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16" w:type="dxa"/>
        <w:jc w:val="center"/>
        <w:tblLayout w:type="fixed"/>
        <w:tblLook w:val="04A0" w:firstRow="1" w:lastRow="0" w:firstColumn="1" w:lastColumn="0" w:noHBand="0" w:noVBand="1"/>
      </w:tblPr>
      <w:tblGrid>
        <w:gridCol w:w="4214"/>
        <w:gridCol w:w="852"/>
        <w:gridCol w:w="3603"/>
        <w:gridCol w:w="852"/>
        <w:gridCol w:w="4130"/>
        <w:gridCol w:w="853"/>
        <w:gridCol w:w="12"/>
      </w:tblGrid>
      <w:tr w:rsidR="0069384E" w:rsidRPr="00601D12" w:rsidTr="00EE418C">
        <w:trPr>
          <w:gridAfter w:val="1"/>
          <w:wAfter w:w="12" w:type="dxa"/>
          <w:jc w:val="center"/>
        </w:trPr>
        <w:tc>
          <w:tcPr>
            <w:tcW w:w="4214" w:type="dxa"/>
            <w:shd w:val="clear" w:color="auto" w:fill="8496B0" w:themeFill="text2" w:themeFillTint="99"/>
          </w:tcPr>
          <w:p w:rsidR="00972E99" w:rsidRPr="00601D12" w:rsidRDefault="00972E99" w:rsidP="00256D07">
            <w:pPr>
              <w:jc w:val="center"/>
              <w:rPr>
                <w:b/>
                <w:sz w:val="20"/>
                <w:szCs w:val="20"/>
              </w:rPr>
            </w:pPr>
            <w:r w:rsidRPr="00601D12">
              <w:rPr>
                <w:b/>
                <w:sz w:val="20"/>
                <w:szCs w:val="20"/>
              </w:rPr>
              <w:t>MEMBERS</w:t>
            </w:r>
          </w:p>
        </w:tc>
        <w:tc>
          <w:tcPr>
            <w:tcW w:w="852" w:type="dxa"/>
            <w:shd w:val="clear" w:color="auto" w:fill="8496B0" w:themeFill="text2" w:themeFillTint="99"/>
          </w:tcPr>
          <w:p w:rsidR="00972E99" w:rsidRPr="00601D12" w:rsidRDefault="00A053E1" w:rsidP="00972E99">
            <w:pPr>
              <w:jc w:val="center"/>
              <w:rPr>
                <w:b/>
                <w:sz w:val="20"/>
                <w:szCs w:val="20"/>
              </w:rPr>
            </w:pPr>
            <w:r w:rsidRPr="00601D12">
              <w:rPr>
                <w:b/>
                <w:sz w:val="20"/>
                <w:szCs w:val="20"/>
              </w:rPr>
              <w:t>Present</w:t>
            </w:r>
          </w:p>
        </w:tc>
        <w:tc>
          <w:tcPr>
            <w:tcW w:w="3603" w:type="dxa"/>
            <w:shd w:val="clear" w:color="auto" w:fill="8496B0" w:themeFill="text2" w:themeFillTint="99"/>
          </w:tcPr>
          <w:p w:rsidR="00972E99" w:rsidRPr="00601D12" w:rsidRDefault="00972E99" w:rsidP="00256D07">
            <w:pPr>
              <w:jc w:val="center"/>
              <w:rPr>
                <w:b/>
                <w:sz w:val="20"/>
                <w:szCs w:val="20"/>
              </w:rPr>
            </w:pPr>
            <w:r w:rsidRPr="00601D12">
              <w:rPr>
                <w:b/>
                <w:sz w:val="20"/>
                <w:szCs w:val="20"/>
              </w:rPr>
              <w:t>MEMBERS</w:t>
            </w:r>
          </w:p>
        </w:tc>
        <w:tc>
          <w:tcPr>
            <w:tcW w:w="852" w:type="dxa"/>
            <w:shd w:val="clear" w:color="auto" w:fill="8496B0" w:themeFill="text2" w:themeFillTint="99"/>
          </w:tcPr>
          <w:p w:rsidR="00972E99" w:rsidRPr="00601D12" w:rsidRDefault="00A053E1" w:rsidP="00972E99">
            <w:pPr>
              <w:jc w:val="center"/>
              <w:rPr>
                <w:b/>
                <w:sz w:val="20"/>
                <w:szCs w:val="20"/>
              </w:rPr>
            </w:pPr>
            <w:r w:rsidRPr="00601D12">
              <w:rPr>
                <w:b/>
                <w:sz w:val="20"/>
                <w:szCs w:val="20"/>
              </w:rPr>
              <w:t>Present</w:t>
            </w:r>
          </w:p>
        </w:tc>
        <w:tc>
          <w:tcPr>
            <w:tcW w:w="4130" w:type="dxa"/>
            <w:shd w:val="clear" w:color="auto" w:fill="8496B0" w:themeFill="text2" w:themeFillTint="99"/>
          </w:tcPr>
          <w:p w:rsidR="00972E99" w:rsidRPr="00601D12" w:rsidRDefault="00972E99" w:rsidP="00256D07">
            <w:pPr>
              <w:jc w:val="center"/>
              <w:rPr>
                <w:b/>
                <w:sz w:val="20"/>
                <w:szCs w:val="20"/>
              </w:rPr>
            </w:pPr>
            <w:r w:rsidRPr="00601D12">
              <w:rPr>
                <w:b/>
                <w:sz w:val="20"/>
                <w:szCs w:val="20"/>
              </w:rPr>
              <w:t>MEMBERS</w:t>
            </w:r>
          </w:p>
        </w:tc>
        <w:tc>
          <w:tcPr>
            <w:tcW w:w="853" w:type="dxa"/>
            <w:shd w:val="clear" w:color="auto" w:fill="8496B0" w:themeFill="text2" w:themeFillTint="99"/>
          </w:tcPr>
          <w:p w:rsidR="00972E99" w:rsidRPr="00601D12" w:rsidRDefault="00A053E1" w:rsidP="00972E99">
            <w:pPr>
              <w:jc w:val="center"/>
              <w:rPr>
                <w:b/>
                <w:sz w:val="20"/>
                <w:szCs w:val="20"/>
              </w:rPr>
            </w:pPr>
            <w:r w:rsidRPr="00601D12">
              <w:rPr>
                <w:b/>
                <w:sz w:val="20"/>
                <w:szCs w:val="20"/>
              </w:rPr>
              <w:t>Present</w:t>
            </w:r>
          </w:p>
        </w:tc>
      </w:tr>
      <w:tr w:rsidR="00943237" w:rsidRPr="00446C77" w:rsidTr="00EE418C">
        <w:trPr>
          <w:gridAfter w:val="1"/>
          <w:wAfter w:w="12" w:type="dxa"/>
          <w:jc w:val="center"/>
        </w:trPr>
        <w:tc>
          <w:tcPr>
            <w:tcW w:w="4214" w:type="dxa"/>
            <w:vAlign w:val="center"/>
          </w:tcPr>
          <w:p w:rsidR="00943237" w:rsidRPr="00220FA5" w:rsidRDefault="00943237" w:rsidP="00EE418C">
            <w:pPr>
              <w:rPr>
                <w:sz w:val="18"/>
                <w:szCs w:val="18"/>
              </w:rPr>
            </w:pPr>
            <w:r w:rsidRPr="00220FA5">
              <w:rPr>
                <w:sz w:val="18"/>
                <w:szCs w:val="18"/>
              </w:rPr>
              <w:t>BABH Primary Care Director: Joelin Hahn (Chair)</w:t>
            </w:r>
          </w:p>
        </w:tc>
        <w:tc>
          <w:tcPr>
            <w:tcW w:w="852" w:type="dxa"/>
            <w:vAlign w:val="center"/>
          </w:tcPr>
          <w:p w:rsidR="00943237" w:rsidRPr="00220FA5" w:rsidRDefault="00943237" w:rsidP="00EE418C">
            <w:pPr>
              <w:jc w:val="center"/>
              <w:rPr>
                <w:sz w:val="18"/>
                <w:szCs w:val="18"/>
              </w:rPr>
            </w:pPr>
            <w:r w:rsidRPr="00220FA5">
              <w:rPr>
                <w:sz w:val="18"/>
                <w:szCs w:val="18"/>
              </w:rPr>
              <w:t>X</w:t>
            </w:r>
          </w:p>
        </w:tc>
        <w:tc>
          <w:tcPr>
            <w:tcW w:w="3603" w:type="dxa"/>
            <w:vAlign w:val="center"/>
          </w:tcPr>
          <w:p w:rsidR="00943237" w:rsidRPr="00220FA5" w:rsidRDefault="00943237" w:rsidP="00EE418C">
            <w:pPr>
              <w:rPr>
                <w:sz w:val="18"/>
                <w:szCs w:val="18"/>
              </w:rPr>
            </w:pPr>
            <w:r w:rsidRPr="00220FA5">
              <w:rPr>
                <w:sz w:val="18"/>
                <w:szCs w:val="18"/>
              </w:rPr>
              <w:t>BABH BI/Corporate Compliance: Janis Pinter</w:t>
            </w:r>
          </w:p>
        </w:tc>
        <w:tc>
          <w:tcPr>
            <w:tcW w:w="852" w:type="dxa"/>
            <w:vAlign w:val="center"/>
          </w:tcPr>
          <w:p w:rsidR="00943237" w:rsidRPr="00220FA5" w:rsidRDefault="00943237" w:rsidP="00EE4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0" w:type="dxa"/>
            <w:vAlign w:val="center"/>
          </w:tcPr>
          <w:p w:rsidR="00943237" w:rsidRPr="00220FA5" w:rsidRDefault="00943237" w:rsidP="00EE418C">
            <w:pPr>
              <w:rPr>
                <w:sz w:val="18"/>
                <w:szCs w:val="18"/>
              </w:rPr>
            </w:pPr>
            <w:r w:rsidRPr="00220FA5">
              <w:rPr>
                <w:sz w:val="18"/>
                <w:szCs w:val="18"/>
              </w:rPr>
              <w:t>MBPA CSM/SC Supervisor: Kathy Coleman</w:t>
            </w:r>
          </w:p>
        </w:tc>
        <w:tc>
          <w:tcPr>
            <w:tcW w:w="853" w:type="dxa"/>
            <w:vAlign w:val="center"/>
          </w:tcPr>
          <w:p w:rsidR="00943237" w:rsidRPr="00EE418C" w:rsidRDefault="00943237" w:rsidP="00EE418C">
            <w:pPr>
              <w:jc w:val="center"/>
              <w:rPr>
                <w:sz w:val="18"/>
                <w:szCs w:val="18"/>
              </w:rPr>
            </w:pPr>
          </w:p>
        </w:tc>
      </w:tr>
      <w:tr w:rsidR="00943237" w:rsidRPr="00446C77" w:rsidTr="00EE418C">
        <w:trPr>
          <w:gridAfter w:val="1"/>
          <w:wAfter w:w="12" w:type="dxa"/>
          <w:jc w:val="center"/>
        </w:trPr>
        <w:tc>
          <w:tcPr>
            <w:tcW w:w="4214" w:type="dxa"/>
            <w:vAlign w:val="center"/>
          </w:tcPr>
          <w:p w:rsidR="00943237" w:rsidRPr="00220FA5" w:rsidRDefault="00943237" w:rsidP="00EE418C">
            <w:pPr>
              <w:rPr>
                <w:sz w:val="18"/>
                <w:szCs w:val="18"/>
              </w:rPr>
            </w:pPr>
            <w:r w:rsidRPr="00220FA5">
              <w:rPr>
                <w:sz w:val="18"/>
                <w:szCs w:val="18"/>
              </w:rPr>
              <w:t>BABH Quality Improvement: Sandy Gettel (Chair)</w:t>
            </w:r>
          </w:p>
        </w:tc>
        <w:tc>
          <w:tcPr>
            <w:tcW w:w="852" w:type="dxa"/>
            <w:vAlign w:val="center"/>
          </w:tcPr>
          <w:p w:rsidR="00943237" w:rsidRPr="00220FA5" w:rsidRDefault="00AB0D92" w:rsidP="00EE418C">
            <w:pPr>
              <w:jc w:val="center"/>
              <w:rPr>
                <w:sz w:val="18"/>
                <w:szCs w:val="18"/>
              </w:rPr>
            </w:pPr>
            <w:r w:rsidRPr="00220FA5">
              <w:rPr>
                <w:sz w:val="18"/>
                <w:szCs w:val="18"/>
              </w:rPr>
              <w:t>X</w:t>
            </w:r>
          </w:p>
        </w:tc>
        <w:tc>
          <w:tcPr>
            <w:tcW w:w="3603" w:type="dxa"/>
            <w:vAlign w:val="center"/>
          </w:tcPr>
          <w:p w:rsidR="00943237" w:rsidRPr="00220FA5" w:rsidRDefault="00943237" w:rsidP="00EE418C">
            <w:pPr>
              <w:rPr>
                <w:sz w:val="18"/>
                <w:szCs w:val="18"/>
              </w:rPr>
            </w:pPr>
            <w:r w:rsidRPr="00220FA5">
              <w:rPr>
                <w:sz w:val="18"/>
                <w:szCs w:val="18"/>
              </w:rPr>
              <w:t>BABH Nursing Team Leader: Sarah Van</w:t>
            </w:r>
            <w:r w:rsidR="00AE6BC3" w:rsidRPr="00220FA5">
              <w:rPr>
                <w:sz w:val="18"/>
                <w:szCs w:val="18"/>
              </w:rPr>
              <w:t xml:space="preserve"> </w:t>
            </w:r>
            <w:r w:rsidRPr="00220FA5">
              <w:rPr>
                <w:sz w:val="18"/>
                <w:szCs w:val="18"/>
              </w:rPr>
              <w:t>Paris</w:t>
            </w:r>
          </w:p>
        </w:tc>
        <w:tc>
          <w:tcPr>
            <w:tcW w:w="852" w:type="dxa"/>
            <w:vAlign w:val="center"/>
          </w:tcPr>
          <w:p w:rsidR="00943237" w:rsidRPr="00220FA5" w:rsidRDefault="00943237" w:rsidP="00EE4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0" w:type="dxa"/>
            <w:vAlign w:val="center"/>
          </w:tcPr>
          <w:p w:rsidR="00943237" w:rsidRPr="00220FA5" w:rsidRDefault="008168B7" w:rsidP="00EE418C">
            <w:pPr>
              <w:rPr>
                <w:sz w:val="18"/>
                <w:szCs w:val="18"/>
              </w:rPr>
            </w:pPr>
            <w:r w:rsidRPr="00220FA5">
              <w:rPr>
                <w:sz w:val="18"/>
                <w:szCs w:val="18"/>
              </w:rPr>
              <w:t>MBPA Program Director: Sandra Garcia</w:t>
            </w:r>
          </w:p>
        </w:tc>
        <w:tc>
          <w:tcPr>
            <w:tcW w:w="853" w:type="dxa"/>
            <w:vAlign w:val="center"/>
          </w:tcPr>
          <w:p w:rsidR="00943237" w:rsidRPr="00EE418C" w:rsidRDefault="00943237" w:rsidP="00EE418C">
            <w:pPr>
              <w:jc w:val="center"/>
              <w:rPr>
                <w:sz w:val="18"/>
                <w:szCs w:val="18"/>
              </w:rPr>
            </w:pPr>
          </w:p>
        </w:tc>
      </w:tr>
      <w:tr w:rsidR="008168B7" w:rsidRPr="00446C77" w:rsidTr="00EE418C">
        <w:trPr>
          <w:gridAfter w:val="1"/>
          <w:wAfter w:w="12" w:type="dxa"/>
          <w:jc w:val="center"/>
        </w:trPr>
        <w:tc>
          <w:tcPr>
            <w:tcW w:w="4214" w:type="dxa"/>
            <w:vAlign w:val="center"/>
          </w:tcPr>
          <w:p w:rsidR="008168B7" w:rsidRPr="00220FA5" w:rsidRDefault="008168B7" w:rsidP="00EE418C">
            <w:pPr>
              <w:rPr>
                <w:sz w:val="18"/>
                <w:szCs w:val="18"/>
              </w:rPr>
            </w:pPr>
            <w:r w:rsidRPr="00220FA5">
              <w:rPr>
                <w:sz w:val="18"/>
                <w:szCs w:val="18"/>
              </w:rPr>
              <w:t>BABH/Arenac - Integrated Care Director: Karen Amon</w:t>
            </w:r>
          </w:p>
        </w:tc>
        <w:tc>
          <w:tcPr>
            <w:tcW w:w="852" w:type="dxa"/>
            <w:vAlign w:val="center"/>
          </w:tcPr>
          <w:p w:rsidR="008168B7" w:rsidRPr="00220FA5" w:rsidRDefault="008168B7" w:rsidP="00EE4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3" w:type="dxa"/>
            <w:vAlign w:val="center"/>
          </w:tcPr>
          <w:p w:rsidR="008168B7" w:rsidRPr="00220FA5" w:rsidRDefault="008168B7" w:rsidP="00EE418C">
            <w:pPr>
              <w:rPr>
                <w:sz w:val="18"/>
                <w:szCs w:val="18"/>
              </w:rPr>
            </w:pPr>
            <w:r w:rsidRPr="00220FA5">
              <w:rPr>
                <w:sz w:val="18"/>
                <w:szCs w:val="18"/>
              </w:rPr>
              <w:t>BABH Nursing: Heather Seegraves</w:t>
            </w:r>
          </w:p>
        </w:tc>
        <w:tc>
          <w:tcPr>
            <w:tcW w:w="852" w:type="dxa"/>
            <w:vAlign w:val="center"/>
          </w:tcPr>
          <w:p w:rsidR="008168B7" w:rsidRPr="00220FA5" w:rsidRDefault="008168B7" w:rsidP="00EE4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0" w:type="dxa"/>
            <w:vAlign w:val="center"/>
          </w:tcPr>
          <w:p w:rsidR="008168B7" w:rsidRPr="00220FA5" w:rsidRDefault="008168B7" w:rsidP="00EE418C">
            <w:pPr>
              <w:rPr>
                <w:sz w:val="18"/>
                <w:szCs w:val="18"/>
              </w:rPr>
            </w:pPr>
            <w:r w:rsidRPr="00220FA5">
              <w:rPr>
                <w:sz w:val="18"/>
                <w:szCs w:val="18"/>
              </w:rPr>
              <w:t xml:space="preserve">MPA Adult OPT </w:t>
            </w:r>
            <w:r w:rsidR="00EE418C" w:rsidRPr="00220FA5">
              <w:rPr>
                <w:sz w:val="18"/>
                <w:szCs w:val="18"/>
              </w:rPr>
              <w:t>Program Supervisor</w:t>
            </w:r>
            <w:r w:rsidRPr="00220FA5">
              <w:rPr>
                <w:sz w:val="18"/>
                <w:szCs w:val="18"/>
              </w:rPr>
              <w:t>: Katy Dean</w:t>
            </w:r>
          </w:p>
        </w:tc>
        <w:tc>
          <w:tcPr>
            <w:tcW w:w="853" w:type="dxa"/>
            <w:vAlign w:val="center"/>
          </w:tcPr>
          <w:p w:rsidR="008168B7" w:rsidRPr="00EE418C" w:rsidRDefault="00911F45" w:rsidP="00EE4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8168B7" w:rsidRPr="00446C77" w:rsidTr="00EE418C">
        <w:trPr>
          <w:gridAfter w:val="1"/>
          <w:wAfter w:w="12" w:type="dxa"/>
          <w:jc w:val="center"/>
        </w:trPr>
        <w:tc>
          <w:tcPr>
            <w:tcW w:w="4214" w:type="dxa"/>
            <w:vAlign w:val="center"/>
          </w:tcPr>
          <w:p w:rsidR="008168B7" w:rsidRPr="00220FA5" w:rsidRDefault="008168B7" w:rsidP="00EE418C">
            <w:pPr>
              <w:rPr>
                <w:sz w:val="18"/>
                <w:szCs w:val="18"/>
              </w:rPr>
            </w:pPr>
            <w:r w:rsidRPr="00220FA5">
              <w:rPr>
                <w:sz w:val="18"/>
                <w:szCs w:val="18"/>
              </w:rPr>
              <w:t>BABH Children Services: Noreen Kulhanek</w:t>
            </w:r>
          </w:p>
        </w:tc>
        <w:tc>
          <w:tcPr>
            <w:tcW w:w="852" w:type="dxa"/>
            <w:vAlign w:val="center"/>
          </w:tcPr>
          <w:p w:rsidR="008168B7" w:rsidRPr="00220FA5" w:rsidRDefault="008168B7" w:rsidP="00EE4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3" w:type="dxa"/>
            <w:vAlign w:val="center"/>
          </w:tcPr>
          <w:p w:rsidR="008168B7" w:rsidRPr="00220FA5" w:rsidRDefault="008168B7" w:rsidP="00EE418C">
            <w:pPr>
              <w:rPr>
                <w:sz w:val="18"/>
                <w:szCs w:val="18"/>
              </w:rPr>
            </w:pPr>
            <w:r w:rsidRPr="00220FA5">
              <w:rPr>
                <w:sz w:val="18"/>
                <w:szCs w:val="18"/>
              </w:rPr>
              <w:t>BABH Vocational Services: Brenda Rutkowski</w:t>
            </w:r>
          </w:p>
        </w:tc>
        <w:tc>
          <w:tcPr>
            <w:tcW w:w="852" w:type="dxa"/>
            <w:vAlign w:val="center"/>
          </w:tcPr>
          <w:p w:rsidR="008168B7" w:rsidRPr="00220FA5" w:rsidRDefault="008168B7" w:rsidP="00EE4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0" w:type="dxa"/>
            <w:vAlign w:val="center"/>
          </w:tcPr>
          <w:p w:rsidR="008168B7" w:rsidRPr="00220FA5" w:rsidRDefault="008168B7" w:rsidP="00EE418C">
            <w:pPr>
              <w:rPr>
                <w:sz w:val="18"/>
                <w:szCs w:val="18"/>
              </w:rPr>
            </w:pPr>
            <w:r w:rsidRPr="00220FA5">
              <w:rPr>
                <w:sz w:val="18"/>
                <w:szCs w:val="18"/>
              </w:rPr>
              <w:t>MPA Adult CSM/SC Supervisor: Matt Lance</w:t>
            </w:r>
          </w:p>
        </w:tc>
        <w:tc>
          <w:tcPr>
            <w:tcW w:w="853" w:type="dxa"/>
            <w:vAlign w:val="center"/>
          </w:tcPr>
          <w:p w:rsidR="008168B7" w:rsidRPr="00EE418C" w:rsidRDefault="00911F45" w:rsidP="00EE4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8168B7" w:rsidRPr="00446C77" w:rsidTr="00EE418C">
        <w:trPr>
          <w:gridAfter w:val="1"/>
          <w:wAfter w:w="12" w:type="dxa"/>
          <w:jc w:val="center"/>
        </w:trPr>
        <w:tc>
          <w:tcPr>
            <w:tcW w:w="4214" w:type="dxa"/>
            <w:vAlign w:val="center"/>
          </w:tcPr>
          <w:p w:rsidR="008168B7" w:rsidRPr="00220FA5" w:rsidRDefault="008168B7" w:rsidP="00EE418C">
            <w:pPr>
              <w:rPr>
                <w:sz w:val="18"/>
                <w:szCs w:val="18"/>
              </w:rPr>
            </w:pPr>
            <w:r w:rsidRPr="00220FA5">
              <w:rPr>
                <w:sz w:val="18"/>
                <w:szCs w:val="18"/>
              </w:rPr>
              <w:t xml:space="preserve">BABH Children Services: </w:t>
            </w:r>
            <w:r w:rsidR="00EE418C" w:rsidRPr="00220FA5">
              <w:rPr>
                <w:sz w:val="18"/>
                <w:szCs w:val="18"/>
              </w:rPr>
              <w:t>Emily Young</w:t>
            </w:r>
          </w:p>
        </w:tc>
        <w:tc>
          <w:tcPr>
            <w:tcW w:w="852" w:type="dxa"/>
            <w:vAlign w:val="center"/>
          </w:tcPr>
          <w:p w:rsidR="008168B7" w:rsidRPr="00220FA5" w:rsidRDefault="00220FA5" w:rsidP="00EE418C">
            <w:pPr>
              <w:jc w:val="center"/>
              <w:rPr>
                <w:sz w:val="18"/>
                <w:szCs w:val="18"/>
              </w:rPr>
            </w:pPr>
            <w:r w:rsidRPr="00220FA5">
              <w:rPr>
                <w:sz w:val="18"/>
                <w:szCs w:val="18"/>
              </w:rPr>
              <w:t>X</w:t>
            </w:r>
          </w:p>
        </w:tc>
        <w:tc>
          <w:tcPr>
            <w:tcW w:w="3603" w:type="dxa"/>
            <w:vAlign w:val="center"/>
          </w:tcPr>
          <w:p w:rsidR="008168B7" w:rsidRPr="00220FA5" w:rsidRDefault="008168B7" w:rsidP="00EE418C">
            <w:pPr>
              <w:rPr>
                <w:sz w:val="18"/>
                <w:szCs w:val="18"/>
              </w:rPr>
            </w:pPr>
            <w:r w:rsidRPr="00220FA5">
              <w:rPr>
                <w:sz w:val="18"/>
                <w:szCs w:val="18"/>
              </w:rPr>
              <w:t>BABH Medical Records: Brenda Beck</w:t>
            </w:r>
          </w:p>
        </w:tc>
        <w:tc>
          <w:tcPr>
            <w:tcW w:w="852" w:type="dxa"/>
            <w:vAlign w:val="center"/>
          </w:tcPr>
          <w:p w:rsidR="008168B7" w:rsidRPr="00220FA5" w:rsidRDefault="008168B7" w:rsidP="00EE4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0" w:type="dxa"/>
            <w:vAlign w:val="center"/>
          </w:tcPr>
          <w:p w:rsidR="008168B7" w:rsidRPr="00220FA5" w:rsidRDefault="008168B7" w:rsidP="00EE418C">
            <w:pPr>
              <w:rPr>
                <w:sz w:val="18"/>
                <w:szCs w:val="18"/>
              </w:rPr>
            </w:pPr>
            <w:r w:rsidRPr="00220FA5">
              <w:rPr>
                <w:sz w:val="18"/>
                <w:szCs w:val="18"/>
              </w:rPr>
              <w:t>MPA Children’s OP Supervisor: Michelle Richards</w:t>
            </w:r>
          </w:p>
        </w:tc>
        <w:tc>
          <w:tcPr>
            <w:tcW w:w="853" w:type="dxa"/>
            <w:vAlign w:val="center"/>
          </w:tcPr>
          <w:p w:rsidR="008168B7" w:rsidRPr="00EE418C" w:rsidRDefault="00220FA5" w:rsidP="00EE4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8168B7" w:rsidRPr="00446C77" w:rsidTr="00EE418C">
        <w:trPr>
          <w:gridAfter w:val="1"/>
          <w:wAfter w:w="12" w:type="dxa"/>
          <w:jc w:val="center"/>
        </w:trPr>
        <w:tc>
          <w:tcPr>
            <w:tcW w:w="4214" w:type="dxa"/>
            <w:vAlign w:val="center"/>
          </w:tcPr>
          <w:p w:rsidR="008168B7" w:rsidRPr="00220FA5" w:rsidRDefault="008168B7" w:rsidP="00EE418C">
            <w:pPr>
              <w:rPr>
                <w:sz w:val="18"/>
                <w:szCs w:val="18"/>
              </w:rPr>
            </w:pPr>
            <w:r w:rsidRPr="00220FA5">
              <w:rPr>
                <w:sz w:val="18"/>
                <w:szCs w:val="18"/>
              </w:rPr>
              <w:t>BABH IMH/HB: Kelli Maciag</w:t>
            </w:r>
          </w:p>
        </w:tc>
        <w:tc>
          <w:tcPr>
            <w:tcW w:w="852" w:type="dxa"/>
            <w:vAlign w:val="center"/>
          </w:tcPr>
          <w:p w:rsidR="008168B7" w:rsidRPr="00220FA5" w:rsidRDefault="008168B7" w:rsidP="00EE4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3" w:type="dxa"/>
            <w:vAlign w:val="center"/>
          </w:tcPr>
          <w:p w:rsidR="008168B7" w:rsidRPr="00220FA5" w:rsidRDefault="008168B7" w:rsidP="00EE418C">
            <w:pPr>
              <w:rPr>
                <w:sz w:val="18"/>
                <w:szCs w:val="18"/>
              </w:rPr>
            </w:pPr>
            <w:r w:rsidRPr="00220FA5">
              <w:rPr>
                <w:sz w:val="18"/>
                <w:szCs w:val="18"/>
              </w:rPr>
              <w:t>BABH Quality &amp; Compliance: Sarah Holsinger</w:t>
            </w:r>
          </w:p>
        </w:tc>
        <w:tc>
          <w:tcPr>
            <w:tcW w:w="852" w:type="dxa"/>
            <w:vAlign w:val="center"/>
          </w:tcPr>
          <w:p w:rsidR="008168B7" w:rsidRPr="00220FA5" w:rsidRDefault="00911F45" w:rsidP="00EE418C">
            <w:pPr>
              <w:jc w:val="center"/>
              <w:rPr>
                <w:sz w:val="18"/>
                <w:szCs w:val="18"/>
              </w:rPr>
            </w:pPr>
            <w:r w:rsidRPr="00220FA5">
              <w:rPr>
                <w:sz w:val="18"/>
                <w:szCs w:val="18"/>
              </w:rPr>
              <w:t>X</w:t>
            </w:r>
          </w:p>
        </w:tc>
        <w:tc>
          <w:tcPr>
            <w:tcW w:w="4130" w:type="dxa"/>
            <w:vAlign w:val="center"/>
          </w:tcPr>
          <w:p w:rsidR="008168B7" w:rsidRPr="00220FA5" w:rsidRDefault="008168B7" w:rsidP="00EE418C">
            <w:pPr>
              <w:rPr>
                <w:sz w:val="18"/>
                <w:szCs w:val="18"/>
              </w:rPr>
            </w:pPr>
            <w:r w:rsidRPr="00220FA5">
              <w:rPr>
                <w:sz w:val="18"/>
                <w:szCs w:val="18"/>
              </w:rPr>
              <w:t>Saginaw Psych</w:t>
            </w:r>
            <w:r w:rsidR="00EE418C" w:rsidRPr="00220FA5">
              <w:rPr>
                <w:sz w:val="18"/>
                <w:szCs w:val="18"/>
              </w:rPr>
              <w:t xml:space="preserve">. Therapist: </w:t>
            </w:r>
            <w:r w:rsidRPr="00220FA5">
              <w:rPr>
                <w:sz w:val="18"/>
                <w:szCs w:val="18"/>
              </w:rPr>
              <w:t>Barb Goss</w:t>
            </w:r>
          </w:p>
        </w:tc>
        <w:tc>
          <w:tcPr>
            <w:tcW w:w="853" w:type="dxa"/>
            <w:vAlign w:val="center"/>
          </w:tcPr>
          <w:p w:rsidR="008168B7" w:rsidRPr="00EE418C" w:rsidRDefault="00911F45" w:rsidP="00EE4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8168B7" w:rsidRPr="00446C77" w:rsidTr="00EE418C">
        <w:trPr>
          <w:gridAfter w:val="1"/>
          <w:wAfter w:w="12" w:type="dxa"/>
          <w:jc w:val="center"/>
        </w:trPr>
        <w:tc>
          <w:tcPr>
            <w:tcW w:w="4214" w:type="dxa"/>
            <w:vAlign w:val="center"/>
          </w:tcPr>
          <w:p w:rsidR="008168B7" w:rsidRPr="00220FA5" w:rsidRDefault="008168B7" w:rsidP="00EE418C">
            <w:pPr>
              <w:rPr>
                <w:sz w:val="18"/>
                <w:szCs w:val="18"/>
              </w:rPr>
            </w:pPr>
            <w:r w:rsidRPr="00220FA5">
              <w:rPr>
                <w:sz w:val="18"/>
                <w:szCs w:val="18"/>
              </w:rPr>
              <w:t>BABH Clinic Manager: Amy Folsom</w:t>
            </w:r>
          </w:p>
        </w:tc>
        <w:tc>
          <w:tcPr>
            <w:tcW w:w="852" w:type="dxa"/>
            <w:vAlign w:val="center"/>
          </w:tcPr>
          <w:p w:rsidR="008168B7" w:rsidRPr="00220FA5" w:rsidRDefault="008168B7" w:rsidP="00EE4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3" w:type="dxa"/>
            <w:vAlign w:val="center"/>
          </w:tcPr>
          <w:p w:rsidR="008168B7" w:rsidRPr="00220FA5" w:rsidRDefault="008168B7" w:rsidP="00EE418C">
            <w:pPr>
              <w:rPr>
                <w:sz w:val="18"/>
                <w:szCs w:val="18"/>
              </w:rPr>
            </w:pPr>
            <w:r w:rsidRPr="00220FA5">
              <w:rPr>
                <w:sz w:val="18"/>
                <w:szCs w:val="18"/>
              </w:rPr>
              <w:t>BABH Clinical Services: Heather Friebe</w:t>
            </w:r>
          </w:p>
        </w:tc>
        <w:tc>
          <w:tcPr>
            <w:tcW w:w="852" w:type="dxa"/>
            <w:vAlign w:val="center"/>
          </w:tcPr>
          <w:p w:rsidR="008168B7" w:rsidRPr="00220FA5" w:rsidRDefault="008168B7" w:rsidP="00EE4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0" w:type="dxa"/>
            <w:vAlign w:val="center"/>
          </w:tcPr>
          <w:p w:rsidR="008168B7" w:rsidRPr="00220FA5" w:rsidRDefault="008168B7" w:rsidP="00EE418C">
            <w:pPr>
              <w:rPr>
                <w:sz w:val="18"/>
                <w:szCs w:val="18"/>
              </w:rPr>
            </w:pPr>
            <w:r w:rsidRPr="00220FA5">
              <w:rPr>
                <w:sz w:val="18"/>
                <w:szCs w:val="18"/>
              </w:rPr>
              <w:t>Saginaw Psych</w:t>
            </w:r>
            <w:r w:rsidR="00EE418C" w:rsidRPr="00220FA5">
              <w:rPr>
                <w:sz w:val="18"/>
                <w:szCs w:val="18"/>
              </w:rPr>
              <w:t xml:space="preserve">. Clinical Director: </w:t>
            </w:r>
            <w:r w:rsidRPr="00220FA5">
              <w:rPr>
                <w:sz w:val="18"/>
                <w:szCs w:val="18"/>
              </w:rPr>
              <w:t xml:space="preserve"> Nathalie Menendes</w:t>
            </w:r>
          </w:p>
        </w:tc>
        <w:tc>
          <w:tcPr>
            <w:tcW w:w="853" w:type="dxa"/>
            <w:vAlign w:val="center"/>
          </w:tcPr>
          <w:p w:rsidR="008168B7" w:rsidRPr="00EE418C" w:rsidRDefault="008168B7" w:rsidP="00EE418C">
            <w:pPr>
              <w:jc w:val="center"/>
              <w:rPr>
                <w:sz w:val="18"/>
                <w:szCs w:val="18"/>
              </w:rPr>
            </w:pPr>
          </w:p>
        </w:tc>
      </w:tr>
      <w:tr w:rsidR="008168B7" w:rsidRPr="00446C77" w:rsidTr="00EE418C">
        <w:trPr>
          <w:gridAfter w:val="1"/>
          <w:wAfter w:w="12" w:type="dxa"/>
          <w:jc w:val="center"/>
        </w:trPr>
        <w:tc>
          <w:tcPr>
            <w:tcW w:w="4214" w:type="dxa"/>
            <w:vAlign w:val="center"/>
          </w:tcPr>
          <w:p w:rsidR="008168B7" w:rsidRPr="00220FA5" w:rsidRDefault="008168B7" w:rsidP="00EE418C">
            <w:pPr>
              <w:rPr>
                <w:sz w:val="18"/>
                <w:szCs w:val="18"/>
              </w:rPr>
            </w:pPr>
            <w:r w:rsidRPr="00220FA5">
              <w:rPr>
                <w:sz w:val="18"/>
                <w:szCs w:val="18"/>
              </w:rPr>
              <w:t>BABH ES/Access: Kristy Moore</w:t>
            </w:r>
          </w:p>
        </w:tc>
        <w:tc>
          <w:tcPr>
            <w:tcW w:w="852" w:type="dxa"/>
            <w:vAlign w:val="center"/>
          </w:tcPr>
          <w:p w:rsidR="008168B7" w:rsidRPr="00220FA5" w:rsidRDefault="00911F45" w:rsidP="00EE418C">
            <w:pPr>
              <w:jc w:val="center"/>
              <w:rPr>
                <w:sz w:val="18"/>
                <w:szCs w:val="18"/>
              </w:rPr>
            </w:pPr>
            <w:r w:rsidRPr="00220FA5">
              <w:rPr>
                <w:sz w:val="18"/>
                <w:szCs w:val="18"/>
              </w:rPr>
              <w:t>X</w:t>
            </w:r>
          </w:p>
        </w:tc>
        <w:tc>
          <w:tcPr>
            <w:tcW w:w="3603" w:type="dxa"/>
            <w:vAlign w:val="center"/>
          </w:tcPr>
          <w:p w:rsidR="008168B7" w:rsidRPr="00220FA5" w:rsidRDefault="008168B7" w:rsidP="00EE418C">
            <w:pPr>
              <w:rPr>
                <w:sz w:val="18"/>
                <w:szCs w:val="18"/>
              </w:rPr>
            </w:pPr>
            <w:r w:rsidRPr="00220FA5">
              <w:rPr>
                <w:sz w:val="18"/>
                <w:szCs w:val="18"/>
              </w:rPr>
              <w:t>BABH RR/Customer Services: Janelle Steckley</w:t>
            </w:r>
          </w:p>
        </w:tc>
        <w:tc>
          <w:tcPr>
            <w:tcW w:w="852" w:type="dxa"/>
            <w:vAlign w:val="center"/>
          </w:tcPr>
          <w:p w:rsidR="008168B7" w:rsidRPr="00220FA5" w:rsidRDefault="008168B7" w:rsidP="00EE4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:rsidR="008168B7" w:rsidRPr="00220FA5" w:rsidRDefault="008168B7" w:rsidP="00EE418C">
            <w:pPr>
              <w:rPr>
                <w:sz w:val="18"/>
                <w:szCs w:val="18"/>
              </w:rPr>
            </w:pPr>
            <w:r w:rsidRPr="00220FA5">
              <w:rPr>
                <w:sz w:val="18"/>
                <w:szCs w:val="18"/>
              </w:rPr>
              <w:t>BABH Secretary: Joelle Sporman (Recorder)</w:t>
            </w:r>
          </w:p>
        </w:tc>
        <w:tc>
          <w:tcPr>
            <w:tcW w:w="853" w:type="dxa"/>
            <w:vAlign w:val="center"/>
          </w:tcPr>
          <w:p w:rsidR="008168B7" w:rsidRPr="00EE418C" w:rsidRDefault="00911F45" w:rsidP="00EE4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256D07" w:rsidRPr="00446C77" w:rsidTr="00EE418C">
        <w:trPr>
          <w:gridAfter w:val="1"/>
          <w:wAfter w:w="12" w:type="dxa"/>
          <w:trHeight w:val="170"/>
          <w:jc w:val="center"/>
        </w:trPr>
        <w:tc>
          <w:tcPr>
            <w:tcW w:w="4214" w:type="dxa"/>
            <w:vAlign w:val="center"/>
          </w:tcPr>
          <w:p w:rsidR="00256D07" w:rsidRPr="00220FA5" w:rsidRDefault="00256D07" w:rsidP="00EE418C">
            <w:pPr>
              <w:rPr>
                <w:sz w:val="18"/>
                <w:szCs w:val="18"/>
              </w:rPr>
            </w:pPr>
            <w:r w:rsidRPr="00220FA5">
              <w:rPr>
                <w:sz w:val="18"/>
                <w:szCs w:val="18"/>
              </w:rPr>
              <w:t>BABH ES/Access: Margaret Dixon</w:t>
            </w:r>
          </w:p>
        </w:tc>
        <w:tc>
          <w:tcPr>
            <w:tcW w:w="852" w:type="dxa"/>
            <w:vAlign w:val="center"/>
          </w:tcPr>
          <w:p w:rsidR="00256D07" w:rsidRPr="00220FA5" w:rsidRDefault="00256D07" w:rsidP="00EE4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3" w:type="dxa"/>
            <w:vAlign w:val="center"/>
          </w:tcPr>
          <w:p w:rsidR="00256D07" w:rsidRPr="00220FA5" w:rsidRDefault="00256D07" w:rsidP="00EE418C">
            <w:pPr>
              <w:rPr>
                <w:sz w:val="18"/>
                <w:szCs w:val="18"/>
              </w:rPr>
            </w:pPr>
            <w:r w:rsidRPr="00220FA5">
              <w:rPr>
                <w:sz w:val="18"/>
                <w:szCs w:val="18"/>
              </w:rPr>
              <w:t>BABH RR/Customer Services: Jeff Wells</w:t>
            </w:r>
          </w:p>
        </w:tc>
        <w:tc>
          <w:tcPr>
            <w:tcW w:w="852" w:type="dxa"/>
            <w:vAlign w:val="center"/>
          </w:tcPr>
          <w:p w:rsidR="00256D07" w:rsidRPr="00220FA5" w:rsidRDefault="00911F45" w:rsidP="00EE418C">
            <w:pPr>
              <w:jc w:val="center"/>
              <w:rPr>
                <w:sz w:val="18"/>
                <w:szCs w:val="18"/>
              </w:rPr>
            </w:pPr>
            <w:r w:rsidRPr="00220FA5">
              <w:rPr>
                <w:sz w:val="18"/>
                <w:szCs w:val="18"/>
              </w:rPr>
              <w:t>X</w:t>
            </w:r>
          </w:p>
        </w:tc>
        <w:tc>
          <w:tcPr>
            <w:tcW w:w="4130" w:type="dxa"/>
            <w:shd w:val="clear" w:color="auto" w:fill="8496B0" w:themeFill="text2" w:themeFillTint="99"/>
            <w:vAlign w:val="center"/>
          </w:tcPr>
          <w:p w:rsidR="00256D07" w:rsidRPr="00601D12" w:rsidRDefault="00256D07" w:rsidP="00EE418C">
            <w:pPr>
              <w:rPr>
                <w:sz w:val="20"/>
                <w:szCs w:val="20"/>
              </w:rPr>
            </w:pPr>
            <w:r w:rsidRPr="00601D12">
              <w:rPr>
                <w:b/>
                <w:sz w:val="20"/>
                <w:szCs w:val="20"/>
              </w:rPr>
              <w:t>BABH AD-HOC MEMBERS:</w:t>
            </w:r>
          </w:p>
        </w:tc>
        <w:tc>
          <w:tcPr>
            <w:tcW w:w="853" w:type="dxa"/>
            <w:shd w:val="clear" w:color="auto" w:fill="8496B0" w:themeFill="text2" w:themeFillTint="99"/>
            <w:vAlign w:val="center"/>
          </w:tcPr>
          <w:p w:rsidR="00256D07" w:rsidRPr="00601D12" w:rsidRDefault="00256D07" w:rsidP="00EE418C">
            <w:pPr>
              <w:rPr>
                <w:b/>
                <w:sz w:val="20"/>
                <w:szCs w:val="20"/>
              </w:rPr>
            </w:pPr>
            <w:r w:rsidRPr="00601D12">
              <w:rPr>
                <w:b/>
                <w:sz w:val="20"/>
                <w:szCs w:val="20"/>
              </w:rPr>
              <w:t>Present</w:t>
            </w:r>
          </w:p>
        </w:tc>
      </w:tr>
      <w:tr w:rsidR="008168B7" w:rsidRPr="00446C77" w:rsidTr="00EE418C">
        <w:trPr>
          <w:gridAfter w:val="1"/>
          <w:wAfter w:w="12" w:type="dxa"/>
          <w:trHeight w:val="188"/>
          <w:jc w:val="center"/>
        </w:trPr>
        <w:tc>
          <w:tcPr>
            <w:tcW w:w="4214" w:type="dxa"/>
            <w:vAlign w:val="center"/>
          </w:tcPr>
          <w:p w:rsidR="008168B7" w:rsidRPr="00220FA5" w:rsidRDefault="008168B7" w:rsidP="00EE418C">
            <w:pPr>
              <w:rPr>
                <w:sz w:val="18"/>
                <w:szCs w:val="18"/>
              </w:rPr>
            </w:pPr>
            <w:r w:rsidRPr="00220FA5">
              <w:rPr>
                <w:sz w:val="18"/>
                <w:szCs w:val="18"/>
              </w:rPr>
              <w:t>BABH Access: Stacy Krasinski</w:t>
            </w:r>
          </w:p>
        </w:tc>
        <w:tc>
          <w:tcPr>
            <w:tcW w:w="852" w:type="dxa"/>
            <w:vAlign w:val="center"/>
          </w:tcPr>
          <w:p w:rsidR="008168B7" w:rsidRPr="00220FA5" w:rsidRDefault="008168B7" w:rsidP="00EE4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3" w:type="dxa"/>
            <w:vAlign w:val="center"/>
          </w:tcPr>
          <w:p w:rsidR="008168B7" w:rsidRPr="00220FA5" w:rsidRDefault="008168B7" w:rsidP="00EE418C">
            <w:pPr>
              <w:rPr>
                <w:sz w:val="18"/>
                <w:szCs w:val="18"/>
              </w:rPr>
            </w:pPr>
            <w:r w:rsidRPr="00220FA5">
              <w:rPr>
                <w:sz w:val="18"/>
                <w:szCs w:val="18"/>
              </w:rPr>
              <w:t>LPS COO: Jackie Thompson</w:t>
            </w:r>
          </w:p>
        </w:tc>
        <w:tc>
          <w:tcPr>
            <w:tcW w:w="852" w:type="dxa"/>
            <w:vAlign w:val="center"/>
          </w:tcPr>
          <w:p w:rsidR="008168B7" w:rsidRPr="00220FA5" w:rsidRDefault="00911F45" w:rsidP="00EE418C">
            <w:pPr>
              <w:jc w:val="center"/>
              <w:rPr>
                <w:sz w:val="18"/>
                <w:szCs w:val="18"/>
              </w:rPr>
            </w:pPr>
            <w:r w:rsidRPr="00220FA5">
              <w:rPr>
                <w:sz w:val="18"/>
                <w:szCs w:val="18"/>
              </w:rPr>
              <w:t>X</w:t>
            </w:r>
          </w:p>
        </w:tc>
        <w:tc>
          <w:tcPr>
            <w:tcW w:w="4130" w:type="dxa"/>
            <w:vAlign w:val="center"/>
          </w:tcPr>
          <w:p w:rsidR="008168B7" w:rsidRPr="00220FA5" w:rsidRDefault="008168B7" w:rsidP="00EE418C">
            <w:pPr>
              <w:rPr>
                <w:b/>
                <w:sz w:val="18"/>
                <w:szCs w:val="18"/>
              </w:rPr>
            </w:pPr>
            <w:r w:rsidRPr="00220FA5">
              <w:rPr>
                <w:sz w:val="18"/>
                <w:szCs w:val="18"/>
              </w:rPr>
              <w:t>BABH Finance Department: Ellen Lesniak</w:t>
            </w:r>
          </w:p>
        </w:tc>
        <w:tc>
          <w:tcPr>
            <w:tcW w:w="853" w:type="dxa"/>
            <w:vAlign w:val="center"/>
          </w:tcPr>
          <w:p w:rsidR="008168B7" w:rsidRPr="00EE418C" w:rsidRDefault="008168B7" w:rsidP="00EE418C">
            <w:pPr>
              <w:jc w:val="center"/>
              <w:rPr>
                <w:sz w:val="18"/>
                <w:szCs w:val="18"/>
              </w:rPr>
            </w:pPr>
          </w:p>
        </w:tc>
      </w:tr>
      <w:tr w:rsidR="008168B7" w:rsidRPr="00446C77" w:rsidTr="00EE418C">
        <w:trPr>
          <w:gridAfter w:val="1"/>
          <w:wAfter w:w="12" w:type="dxa"/>
          <w:jc w:val="center"/>
        </w:trPr>
        <w:tc>
          <w:tcPr>
            <w:tcW w:w="4214" w:type="dxa"/>
            <w:vAlign w:val="center"/>
          </w:tcPr>
          <w:p w:rsidR="008168B7" w:rsidRPr="00220FA5" w:rsidRDefault="008168B7" w:rsidP="00EE418C">
            <w:pPr>
              <w:rPr>
                <w:sz w:val="18"/>
                <w:szCs w:val="18"/>
              </w:rPr>
            </w:pPr>
            <w:r w:rsidRPr="00220FA5">
              <w:rPr>
                <w:sz w:val="18"/>
                <w:szCs w:val="18"/>
              </w:rPr>
              <w:t>BABH Adult ID/DD Manager: Melanie Corrion</w:t>
            </w:r>
          </w:p>
        </w:tc>
        <w:tc>
          <w:tcPr>
            <w:tcW w:w="852" w:type="dxa"/>
            <w:vAlign w:val="center"/>
          </w:tcPr>
          <w:p w:rsidR="008168B7" w:rsidRPr="00220FA5" w:rsidRDefault="00437394" w:rsidP="00EE4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603" w:type="dxa"/>
            <w:vAlign w:val="center"/>
          </w:tcPr>
          <w:p w:rsidR="008168B7" w:rsidRPr="00220FA5" w:rsidRDefault="008168B7" w:rsidP="00EE418C">
            <w:pPr>
              <w:rPr>
                <w:sz w:val="18"/>
                <w:szCs w:val="18"/>
              </w:rPr>
            </w:pPr>
            <w:r w:rsidRPr="00220FA5">
              <w:rPr>
                <w:sz w:val="18"/>
                <w:szCs w:val="18"/>
              </w:rPr>
              <w:t>LPS Clinical Director: Kim Kern</w:t>
            </w:r>
          </w:p>
        </w:tc>
        <w:tc>
          <w:tcPr>
            <w:tcW w:w="852" w:type="dxa"/>
            <w:vAlign w:val="center"/>
          </w:tcPr>
          <w:p w:rsidR="008168B7" w:rsidRPr="00220FA5" w:rsidRDefault="008168B7" w:rsidP="00EE4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0" w:type="dxa"/>
            <w:vAlign w:val="center"/>
          </w:tcPr>
          <w:p w:rsidR="008168B7" w:rsidRPr="00220FA5" w:rsidRDefault="008168B7" w:rsidP="00EE418C">
            <w:pPr>
              <w:rPr>
                <w:sz w:val="18"/>
                <w:szCs w:val="18"/>
              </w:rPr>
            </w:pPr>
            <w:r w:rsidRPr="00220FA5">
              <w:rPr>
                <w:sz w:val="18"/>
                <w:szCs w:val="18"/>
              </w:rPr>
              <w:t>BABH Contracts Admin.: Erin Lewis</w:t>
            </w:r>
          </w:p>
        </w:tc>
        <w:tc>
          <w:tcPr>
            <w:tcW w:w="853" w:type="dxa"/>
            <w:vAlign w:val="center"/>
          </w:tcPr>
          <w:p w:rsidR="008168B7" w:rsidRPr="00EE418C" w:rsidRDefault="008168B7" w:rsidP="00EE418C">
            <w:pPr>
              <w:jc w:val="center"/>
              <w:rPr>
                <w:sz w:val="18"/>
                <w:szCs w:val="18"/>
              </w:rPr>
            </w:pPr>
          </w:p>
        </w:tc>
      </w:tr>
      <w:tr w:rsidR="008168B7" w:rsidRPr="00446C77" w:rsidTr="00EE418C">
        <w:trPr>
          <w:gridAfter w:val="1"/>
          <w:wAfter w:w="12" w:type="dxa"/>
          <w:trHeight w:val="197"/>
          <w:jc w:val="center"/>
        </w:trPr>
        <w:tc>
          <w:tcPr>
            <w:tcW w:w="4214" w:type="dxa"/>
            <w:vAlign w:val="center"/>
          </w:tcPr>
          <w:p w:rsidR="008168B7" w:rsidRPr="00220FA5" w:rsidRDefault="008168B7" w:rsidP="00EE418C">
            <w:pPr>
              <w:rPr>
                <w:sz w:val="18"/>
                <w:szCs w:val="18"/>
              </w:rPr>
            </w:pPr>
            <w:r w:rsidRPr="00220FA5">
              <w:rPr>
                <w:sz w:val="18"/>
                <w:szCs w:val="18"/>
              </w:rPr>
              <w:t>BABH ACT/Adult MI Manager: Kathy Palmer</w:t>
            </w:r>
          </w:p>
        </w:tc>
        <w:tc>
          <w:tcPr>
            <w:tcW w:w="852" w:type="dxa"/>
            <w:vAlign w:val="center"/>
          </w:tcPr>
          <w:p w:rsidR="008168B7" w:rsidRPr="00220FA5" w:rsidRDefault="008168B7" w:rsidP="00EE4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3" w:type="dxa"/>
            <w:vAlign w:val="center"/>
          </w:tcPr>
          <w:p w:rsidR="008168B7" w:rsidRPr="00220FA5" w:rsidRDefault="008168B7" w:rsidP="00EE418C">
            <w:pPr>
              <w:rPr>
                <w:sz w:val="18"/>
                <w:szCs w:val="18"/>
              </w:rPr>
            </w:pPr>
            <w:r w:rsidRPr="00220FA5">
              <w:rPr>
                <w:sz w:val="18"/>
                <w:szCs w:val="18"/>
              </w:rPr>
              <w:t>MBPA Clinical Director: Cindy Soto</w:t>
            </w:r>
          </w:p>
        </w:tc>
        <w:tc>
          <w:tcPr>
            <w:tcW w:w="852" w:type="dxa"/>
            <w:vAlign w:val="center"/>
          </w:tcPr>
          <w:p w:rsidR="008168B7" w:rsidRPr="00220FA5" w:rsidRDefault="008168B7" w:rsidP="00EE4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0" w:type="dxa"/>
            <w:vAlign w:val="center"/>
          </w:tcPr>
          <w:p w:rsidR="008168B7" w:rsidRPr="00220FA5" w:rsidRDefault="008168B7" w:rsidP="00EE418C">
            <w:pPr>
              <w:rPr>
                <w:sz w:val="18"/>
                <w:szCs w:val="18"/>
              </w:rPr>
            </w:pPr>
            <w:r w:rsidRPr="00220FA5">
              <w:rPr>
                <w:sz w:val="18"/>
                <w:szCs w:val="18"/>
              </w:rPr>
              <w:t>BABH RR &amp; CS Manager: Melissa Prusi</w:t>
            </w:r>
          </w:p>
        </w:tc>
        <w:tc>
          <w:tcPr>
            <w:tcW w:w="853" w:type="dxa"/>
            <w:vAlign w:val="center"/>
          </w:tcPr>
          <w:p w:rsidR="008168B7" w:rsidRPr="00EE418C" w:rsidRDefault="008168B7" w:rsidP="00EE418C">
            <w:pPr>
              <w:jc w:val="center"/>
              <w:rPr>
                <w:sz w:val="18"/>
                <w:szCs w:val="18"/>
              </w:rPr>
            </w:pPr>
          </w:p>
        </w:tc>
      </w:tr>
      <w:tr w:rsidR="00C969FE" w:rsidRPr="00446C77" w:rsidTr="00EE418C">
        <w:trPr>
          <w:trHeight w:val="197"/>
          <w:jc w:val="center"/>
        </w:trPr>
        <w:tc>
          <w:tcPr>
            <w:tcW w:w="14516" w:type="dxa"/>
            <w:gridSpan w:val="7"/>
          </w:tcPr>
          <w:p w:rsidR="00C969FE" w:rsidRPr="00446C77" w:rsidRDefault="00C969FE" w:rsidP="00C969FE">
            <w:pPr>
              <w:rPr>
                <w:rFonts w:ascii="Calibri" w:hAnsi="Calibri"/>
                <w:sz w:val="18"/>
                <w:szCs w:val="18"/>
              </w:rPr>
            </w:pPr>
            <w:r w:rsidRPr="00C969FE">
              <w:rPr>
                <w:rFonts w:ascii="Calibri" w:hAnsi="Calibri"/>
                <w:b/>
                <w:sz w:val="18"/>
                <w:szCs w:val="18"/>
                <w:u w:val="single"/>
              </w:rPr>
              <w:t>GUESTS</w:t>
            </w:r>
            <w:r w:rsidRPr="00C969FE">
              <w:rPr>
                <w:rFonts w:ascii="Calibri" w:hAnsi="Calibri"/>
                <w:b/>
                <w:sz w:val="18"/>
                <w:szCs w:val="18"/>
              </w:rPr>
              <w:t>:</w:t>
            </w:r>
            <w:r w:rsidR="00911F45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="00911F45" w:rsidRPr="00220FA5">
              <w:rPr>
                <w:rFonts w:ascii="Calibri" w:hAnsi="Calibri"/>
                <w:sz w:val="18"/>
                <w:szCs w:val="18"/>
              </w:rPr>
              <w:t>Mary Gilbert</w:t>
            </w:r>
            <w:r w:rsidR="003906CC">
              <w:rPr>
                <w:rFonts w:ascii="Calibri" w:hAnsi="Calibri"/>
                <w:sz w:val="18"/>
                <w:szCs w:val="18"/>
              </w:rPr>
              <w:t xml:space="preserve"> - SIS Assessor at BABH</w:t>
            </w:r>
            <w:r w:rsidR="00911F45" w:rsidRPr="00220FA5">
              <w:rPr>
                <w:rFonts w:ascii="Calibri" w:hAnsi="Calibri"/>
                <w:sz w:val="18"/>
                <w:szCs w:val="18"/>
              </w:rPr>
              <w:t>, Rachel Keyes</w:t>
            </w:r>
            <w:r w:rsidR="003906CC">
              <w:rPr>
                <w:rFonts w:ascii="Calibri" w:hAnsi="Calibri"/>
                <w:sz w:val="18"/>
                <w:szCs w:val="18"/>
              </w:rPr>
              <w:t xml:space="preserve"> - MPA</w:t>
            </w:r>
          </w:p>
        </w:tc>
      </w:tr>
    </w:tbl>
    <w:p w:rsidR="00972E99" w:rsidRPr="00446C77" w:rsidRDefault="00972E99" w:rsidP="00972E99">
      <w:pPr>
        <w:rPr>
          <w:rFonts w:ascii="Calibri" w:hAnsi="Calibri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6"/>
        <w:gridCol w:w="4809"/>
        <w:gridCol w:w="6467"/>
        <w:gridCol w:w="2618"/>
      </w:tblGrid>
      <w:tr w:rsidR="00167E38" w:rsidRPr="00446C77" w:rsidTr="00620014">
        <w:trPr>
          <w:trHeight w:val="395"/>
          <w:tblHeader/>
        </w:trPr>
        <w:tc>
          <w:tcPr>
            <w:tcW w:w="5305" w:type="dxa"/>
            <w:gridSpan w:val="2"/>
            <w:shd w:val="clear" w:color="auto" w:fill="A6A6A6" w:themeFill="background1" w:themeFillShade="A6"/>
            <w:vAlign w:val="center"/>
          </w:tcPr>
          <w:p w:rsidR="00167E38" w:rsidRPr="00446C77" w:rsidRDefault="00167E38" w:rsidP="005D30F3">
            <w:pPr>
              <w:jc w:val="center"/>
              <w:rPr>
                <w:rFonts w:ascii="Calibri" w:hAnsi="Calibri"/>
                <w:b/>
              </w:rPr>
            </w:pPr>
            <w:r w:rsidRPr="00446C77">
              <w:rPr>
                <w:rFonts w:ascii="Calibri" w:hAnsi="Calibri"/>
                <w:b/>
              </w:rPr>
              <w:t>Topic</w:t>
            </w:r>
          </w:p>
        </w:tc>
        <w:tc>
          <w:tcPr>
            <w:tcW w:w="6467" w:type="dxa"/>
            <w:shd w:val="clear" w:color="auto" w:fill="A6A6A6" w:themeFill="background1" w:themeFillShade="A6"/>
            <w:vAlign w:val="center"/>
          </w:tcPr>
          <w:p w:rsidR="00167E38" w:rsidRPr="00446C77" w:rsidRDefault="00167E38" w:rsidP="005D30F3">
            <w:pPr>
              <w:jc w:val="center"/>
              <w:rPr>
                <w:rFonts w:ascii="Calibri" w:hAnsi="Calibri"/>
                <w:b/>
              </w:rPr>
            </w:pPr>
            <w:r w:rsidRPr="00446C77">
              <w:rPr>
                <w:rFonts w:ascii="Calibri" w:hAnsi="Calibri"/>
                <w:b/>
              </w:rPr>
              <w:t>Key Discussion Points</w:t>
            </w:r>
          </w:p>
        </w:tc>
        <w:tc>
          <w:tcPr>
            <w:tcW w:w="2618" w:type="dxa"/>
            <w:shd w:val="clear" w:color="auto" w:fill="A6A6A6" w:themeFill="background1" w:themeFillShade="A6"/>
            <w:vAlign w:val="center"/>
          </w:tcPr>
          <w:p w:rsidR="00167E38" w:rsidRPr="00446C77" w:rsidRDefault="00167E38" w:rsidP="005D30F3">
            <w:pPr>
              <w:jc w:val="center"/>
              <w:rPr>
                <w:rFonts w:ascii="Calibri" w:hAnsi="Calibri"/>
                <w:b/>
              </w:rPr>
            </w:pPr>
            <w:r w:rsidRPr="00446C77">
              <w:rPr>
                <w:rFonts w:ascii="Calibri" w:hAnsi="Calibri"/>
                <w:b/>
              </w:rPr>
              <w:t>Action Steps</w:t>
            </w:r>
            <w:r w:rsidR="00B05C0D" w:rsidRPr="00446C77">
              <w:rPr>
                <w:rFonts w:ascii="Calibri" w:hAnsi="Calibri"/>
                <w:b/>
              </w:rPr>
              <w:t>/Responsibility</w:t>
            </w:r>
          </w:p>
        </w:tc>
      </w:tr>
      <w:tr w:rsidR="00167E38" w:rsidRPr="00446C77" w:rsidTr="00620014">
        <w:tc>
          <w:tcPr>
            <w:tcW w:w="496" w:type="dxa"/>
          </w:tcPr>
          <w:p w:rsidR="00167E38" w:rsidRPr="00446C77" w:rsidRDefault="00167E38" w:rsidP="005D30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46C77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809" w:type="dxa"/>
          </w:tcPr>
          <w:p w:rsidR="00B05C0D" w:rsidRPr="00446C77" w:rsidRDefault="00F96858" w:rsidP="005D30F3">
            <w:pPr>
              <w:rPr>
                <w:rFonts w:ascii="Calibri" w:hAnsi="Calibri"/>
                <w:sz w:val="22"/>
                <w:szCs w:val="22"/>
              </w:rPr>
            </w:pPr>
            <w:r w:rsidRPr="00446C77">
              <w:rPr>
                <w:rFonts w:ascii="Calibri" w:hAnsi="Calibri"/>
                <w:sz w:val="22"/>
                <w:szCs w:val="22"/>
              </w:rPr>
              <w:t xml:space="preserve">Review </w:t>
            </w:r>
            <w:r w:rsidR="002E1685">
              <w:rPr>
                <w:rFonts w:ascii="Calibri" w:hAnsi="Calibri"/>
                <w:sz w:val="22"/>
                <w:szCs w:val="22"/>
              </w:rPr>
              <w:t xml:space="preserve">of and Additions to </w:t>
            </w:r>
            <w:r w:rsidR="00B05C0D" w:rsidRPr="00446C77">
              <w:rPr>
                <w:rFonts w:ascii="Calibri" w:hAnsi="Calibri"/>
                <w:sz w:val="22"/>
                <w:szCs w:val="22"/>
              </w:rPr>
              <w:t>Agenda</w:t>
            </w:r>
          </w:p>
          <w:p w:rsidR="00D133A5" w:rsidRPr="00446C77" w:rsidRDefault="00D133A5" w:rsidP="005D30F3">
            <w:pPr>
              <w:rPr>
                <w:rFonts w:ascii="Calibri" w:hAnsi="Calibri"/>
                <w:sz w:val="22"/>
                <w:szCs w:val="22"/>
              </w:rPr>
            </w:pPr>
          </w:p>
          <w:p w:rsidR="00167E38" w:rsidRPr="00446C77" w:rsidRDefault="00F96858" w:rsidP="005D30F3">
            <w:pPr>
              <w:rPr>
                <w:rFonts w:ascii="Calibri" w:hAnsi="Calibri"/>
                <w:sz w:val="22"/>
                <w:szCs w:val="22"/>
              </w:rPr>
            </w:pPr>
            <w:r w:rsidRPr="00446C77">
              <w:rPr>
                <w:rFonts w:ascii="Calibri" w:hAnsi="Calibri"/>
                <w:sz w:val="22"/>
                <w:szCs w:val="22"/>
              </w:rPr>
              <w:t xml:space="preserve">Approval of Meeting Notes from </w:t>
            </w:r>
            <w:r w:rsidR="00AB0D92">
              <w:rPr>
                <w:rFonts w:ascii="Calibri" w:hAnsi="Calibri"/>
                <w:sz w:val="22"/>
                <w:szCs w:val="22"/>
              </w:rPr>
              <w:t>01/11/18</w:t>
            </w:r>
            <w:r w:rsidR="00C12E8B">
              <w:rPr>
                <w:rFonts w:ascii="Calibri" w:hAnsi="Calibri"/>
                <w:sz w:val="22"/>
                <w:szCs w:val="22"/>
              </w:rPr>
              <w:t xml:space="preserve"> Meeting</w:t>
            </w:r>
          </w:p>
        </w:tc>
        <w:tc>
          <w:tcPr>
            <w:tcW w:w="6467" w:type="dxa"/>
          </w:tcPr>
          <w:p w:rsidR="004945EA" w:rsidRPr="00EB2682" w:rsidRDefault="00B05C0D" w:rsidP="001616E4">
            <w:pPr>
              <w:pStyle w:val="ListParagraph"/>
              <w:numPr>
                <w:ilvl w:val="0"/>
                <w:numId w:val="6"/>
              </w:numPr>
              <w:ind w:left="391"/>
              <w:rPr>
                <w:rFonts w:ascii="Calibri" w:hAnsi="Calibri"/>
                <w:sz w:val="22"/>
                <w:szCs w:val="22"/>
              </w:rPr>
            </w:pPr>
            <w:r w:rsidRPr="00EB2682">
              <w:rPr>
                <w:rFonts w:ascii="Calibri" w:hAnsi="Calibri"/>
                <w:sz w:val="22"/>
                <w:szCs w:val="22"/>
              </w:rPr>
              <w:t>The meeting wa</w:t>
            </w:r>
            <w:r w:rsidR="00674CCD" w:rsidRPr="00EB2682">
              <w:rPr>
                <w:rFonts w:ascii="Calibri" w:hAnsi="Calibri"/>
                <w:sz w:val="22"/>
                <w:szCs w:val="22"/>
              </w:rPr>
              <w:t>s called to order at 1</w:t>
            </w:r>
            <w:r w:rsidR="00C12E8B" w:rsidRPr="00EB2682">
              <w:rPr>
                <w:rFonts w:ascii="Calibri" w:hAnsi="Calibri"/>
                <w:sz w:val="22"/>
                <w:szCs w:val="22"/>
              </w:rPr>
              <w:t xml:space="preserve">:30 pm. </w:t>
            </w:r>
          </w:p>
          <w:p w:rsidR="00FA7D45" w:rsidRPr="003906CC" w:rsidRDefault="000B1B9D" w:rsidP="003906CC">
            <w:pPr>
              <w:pStyle w:val="ListParagraph"/>
              <w:numPr>
                <w:ilvl w:val="0"/>
                <w:numId w:val="6"/>
              </w:numPr>
              <w:ind w:left="39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There </w:t>
            </w:r>
            <w:r w:rsidR="003906CC">
              <w:rPr>
                <w:rFonts w:ascii="Calibri" w:hAnsi="Calibri"/>
                <w:sz w:val="22"/>
                <w:szCs w:val="22"/>
              </w:rPr>
              <w:t xml:space="preserve">were </w:t>
            </w:r>
            <w:r w:rsidR="00FA7D45">
              <w:rPr>
                <w:rFonts w:ascii="Calibri" w:hAnsi="Calibri"/>
                <w:sz w:val="22"/>
                <w:szCs w:val="22"/>
              </w:rPr>
              <w:t>addition</w:t>
            </w:r>
            <w:r w:rsidR="00F70460">
              <w:rPr>
                <w:rFonts w:ascii="Calibri" w:hAnsi="Calibri"/>
                <w:sz w:val="22"/>
                <w:szCs w:val="22"/>
              </w:rPr>
              <w:t>s</w:t>
            </w:r>
            <w:r w:rsidR="00AE6BC3">
              <w:rPr>
                <w:rFonts w:ascii="Calibri" w:hAnsi="Calibri"/>
                <w:sz w:val="22"/>
                <w:szCs w:val="22"/>
              </w:rPr>
              <w:t xml:space="preserve"> to the agenda.</w:t>
            </w:r>
            <w:r w:rsidR="00C16680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3906CC">
              <w:rPr>
                <w:rFonts w:ascii="Calibri" w:hAnsi="Calibri"/>
                <w:sz w:val="22"/>
                <w:szCs w:val="22"/>
              </w:rPr>
              <w:t xml:space="preserve">Under #5 – Clinical Process, </w:t>
            </w:r>
            <w:r w:rsidR="00037EF0">
              <w:rPr>
                <w:rFonts w:ascii="Calibri" w:hAnsi="Calibri"/>
                <w:sz w:val="22"/>
                <w:szCs w:val="22"/>
              </w:rPr>
              <w:t>5a. – MM</w:t>
            </w:r>
            <w:r w:rsidR="003906CC" w:rsidRPr="003906CC">
              <w:rPr>
                <w:rFonts w:ascii="Calibri" w:hAnsi="Calibri"/>
                <w:sz w:val="22"/>
                <w:szCs w:val="22"/>
              </w:rPr>
              <w:t>BPIS</w:t>
            </w:r>
            <w:r w:rsidR="003906CC">
              <w:rPr>
                <w:rFonts w:ascii="Calibri" w:hAnsi="Calibri"/>
                <w:sz w:val="22"/>
                <w:szCs w:val="22"/>
              </w:rPr>
              <w:t xml:space="preserve">; </w:t>
            </w:r>
            <w:r w:rsidR="00C16680" w:rsidRPr="003906CC">
              <w:rPr>
                <w:rFonts w:ascii="Calibri" w:hAnsi="Calibri"/>
                <w:sz w:val="22"/>
                <w:szCs w:val="22"/>
              </w:rPr>
              <w:t xml:space="preserve">5b. </w:t>
            </w:r>
            <w:r w:rsidR="003906CC" w:rsidRPr="003906CC">
              <w:rPr>
                <w:rFonts w:ascii="Calibri" w:hAnsi="Calibri"/>
                <w:sz w:val="22"/>
                <w:szCs w:val="22"/>
              </w:rPr>
              <w:t>–</w:t>
            </w:r>
            <w:r w:rsidR="00037EF0">
              <w:rPr>
                <w:rFonts w:ascii="Calibri" w:hAnsi="Calibri"/>
                <w:sz w:val="22"/>
                <w:szCs w:val="22"/>
              </w:rPr>
              <w:t xml:space="preserve"> Annual Submission</w:t>
            </w:r>
            <w:r w:rsidR="003906CC">
              <w:rPr>
                <w:rFonts w:ascii="Calibri" w:hAnsi="Calibri"/>
                <w:sz w:val="22"/>
                <w:szCs w:val="22"/>
              </w:rPr>
              <w:t xml:space="preserve"> and </w:t>
            </w:r>
            <w:r w:rsidR="002E68FE" w:rsidRPr="003906CC">
              <w:rPr>
                <w:rFonts w:ascii="Calibri" w:hAnsi="Calibri"/>
                <w:sz w:val="22"/>
                <w:szCs w:val="22"/>
              </w:rPr>
              <w:t>5c.</w:t>
            </w:r>
            <w:r w:rsidR="00037EF0">
              <w:rPr>
                <w:rFonts w:ascii="Calibri" w:hAnsi="Calibri"/>
                <w:sz w:val="22"/>
                <w:szCs w:val="22"/>
              </w:rPr>
              <w:t xml:space="preserve"> –</w:t>
            </w:r>
            <w:r w:rsidR="002E68FE" w:rsidRPr="003906CC">
              <w:rPr>
                <w:rFonts w:ascii="Calibri" w:hAnsi="Calibri"/>
                <w:sz w:val="22"/>
                <w:szCs w:val="22"/>
              </w:rPr>
              <w:t xml:space="preserve"> Fo</w:t>
            </w:r>
            <w:r w:rsidR="003906CC">
              <w:rPr>
                <w:rFonts w:ascii="Calibri" w:hAnsi="Calibri"/>
                <w:sz w:val="22"/>
                <w:szCs w:val="22"/>
              </w:rPr>
              <w:t>lllow-up to RR Training Request</w:t>
            </w:r>
          </w:p>
          <w:p w:rsidR="008306EA" w:rsidRDefault="00E529B6" w:rsidP="001616E4">
            <w:pPr>
              <w:pStyle w:val="ListParagraph"/>
              <w:numPr>
                <w:ilvl w:val="0"/>
                <w:numId w:val="6"/>
              </w:numPr>
              <w:ind w:left="391"/>
              <w:rPr>
                <w:rFonts w:ascii="Calibri" w:hAnsi="Calibri"/>
                <w:sz w:val="22"/>
                <w:szCs w:val="22"/>
              </w:rPr>
            </w:pPr>
            <w:r w:rsidRPr="00EB2682">
              <w:rPr>
                <w:rFonts w:ascii="Calibri" w:hAnsi="Calibri"/>
                <w:sz w:val="22"/>
                <w:szCs w:val="22"/>
              </w:rPr>
              <w:t xml:space="preserve">Meeting notes </w:t>
            </w:r>
            <w:r w:rsidR="008B3B42" w:rsidRPr="00EB2682">
              <w:rPr>
                <w:rFonts w:ascii="Calibri" w:hAnsi="Calibri"/>
                <w:sz w:val="22"/>
                <w:szCs w:val="22"/>
              </w:rPr>
              <w:t xml:space="preserve">were </w:t>
            </w:r>
            <w:r w:rsidR="006A0F56" w:rsidRPr="00EB2682">
              <w:rPr>
                <w:rFonts w:ascii="Calibri" w:hAnsi="Calibri"/>
                <w:sz w:val="22"/>
                <w:szCs w:val="22"/>
              </w:rPr>
              <w:t>approved</w:t>
            </w:r>
            <w:r w:rsidR="007063CD" w:rsidRPr="00EB268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B1B9D">
              <w:rPr>
                <w:rFonts w:ascii="Calibri" w:hAnsi="Calibri"/>
                <w:sz w:val="22"/>
                <w:szCs w:val="22"/>
              </w:rPr>
              <w:t>as is</w:t>
            </w:r>
            <w:r w:rsidR="003906CC">
              <w:rPr>
                <w:rFonts w:ascii="Calibri" w:hAnsi="Calibri"/>
                <w:sz w:val="22"/>
                <w:szCs w:val="22"/>
              </w:rPr>
              <w:t>.</w:t>
            </w:r>
          </w:p>
          <w:p w:rsidR="003906CC" w:rsidRDefault="003906CC" w:rsidP="003906CC">
            <w:pPr>
              <w:rPr>
                <w:rFonts w:ascii="Calibri" w:hAnsi="Calibri"/>
                <w:sz w:val="22"/>
                <w:szCs w:val="22"/>
              </w:rPr>
            </w:pPr>
          </w:p>
          <w:p w:rsidR="00752C9A" w:rsidRDefault="003906CC" w:rsidP="003906C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DHS no longer has their own caseloads.  When something is needed, whatever worker is available will handle the call.  Kari Paige has a caseload for BABH for spenddown consumers.</w:t>
            </w:r>
            <w:r w:rsidR="00752C9A">
              <w:rPr>
                <w:rFonts w:ascii="Calibri" w:hAnsi="Calibri"/>
                <w:sz w:val="22"/>
                <w:szCs w:val="22"/>
              </w:rPr>
              <w:t xml:space="preserve">  If you have a consumer with spenddown and they are with someone other than Kari, please let Kari know so they can be added to her caseload.  </w:t>
            </w:r>
          </w:p>
          <w:p w:rsidR="00752C9A" w:rsidRDefault="00752C9A" w:rsidP="003906CC">
            <w:pPr>
              <w:rPr>
                <w:rFonts w:ascii="Calibri" w:hAnsi="Calibri"/>
                <w:sz w:val="22"/>
                <w:szCs w:val="22"/>
              </w:rPr>
            </w:pPr>
          </w:p>
          <w:p w:rsidR="003906CC" w:rsidRPr="003906CC" w:rsidRDefault="00752C9A" w:rsidP="003906C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Starting in April, the state will be dis-enrolling consumers from Healthy MI if they have not participated in the Risk Assessments.  Anyone who is receiving specialty mental health services is supposed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to be waived from that stipulation.  If any consumer is kicked off from Healthy MI, please notify Joelin for further action to be taken. </w:t>
            </w:r>
          </w:p>
        </w:tc>
        <w:tc>
          <w:tcPr>
            <w:tcW w:w="2618" w:type="dxa"/>
          </w:tcPr>
          <w:p w:rsidR="00167E38" w:rsidRPr="00EB2682" w:rsidRDefault="00167E38" w:rsidP="005D30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7E38" w:rsidRPr="00446C77" w:rsidTr="00620014">
        <w:tc>
          <w:tcPr>
            <w:tcW w:w="496" w:type="dxa"/>
          </w:tcPr>
          <w:p w:rsidR="00167E38" w:rsidRPr="00446C77" w:rsidRDefault="00167E38" w:rsidP="005D30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46C77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809" w:type="dxa"/>
          </w:tcPr>
          <w:p w:rsidR="00AE6BC3" w:rsidRPr="00C96A24" w:rsidRDefault="00F96858" w:rsidP="00C96A24">
            <w:pPr>
              <w:rPr>
                <w:rFonts w:ascii="Calibri" w:hAnsi="Calibri"/>
                <w:sz w:val="22"/>
                <w:szCs w:val="22"/>
              </w:rPr>
            </w:pPr>
            <w:r w:rsidRPr="00446C77">
              <w:rPr>
                <w:rFonts w:ascii="Calibri" w:hAnsi="Calibri"/>
                <w:sz w:val="22"/>
                <w:szCs w:val="22"/>
              </w:rPr>
              <w:t>Guest Presentation</w:t>
            </w:r>
          </w:p>
        </w:tc>
        <w:tc>
          <w:tcPr>
            <w:tcW w:w="6467" w:type="dxa"/>
          </w:tcPr>
          <w:p w:rsidR="00167E38" w:rsidRPr="00446C77" w:rsidRDefault="00E1723F" w:rsidP="005D30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guest presentation this month.</w:t>
            </w:r>
          </w:p>
        </w:tc>
        <w:tc>
          <w:tcPr>
            <w:tcW w:w="2618" w:type="dxa"/>
          </w:tcPr>
          <w:p w:rsidR="00167E38" w:rsidRPr="00446C77" w:rsidRDefault="00167E38" w:rsidP="005D30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7E38" w:rsidRPr="00446C77" w:rsidTr="00620014">
        <w:tc>
          <w:tcPr>
            <w:tcW w:w="496" w:type="dxa"/>
          </w:tcPr>
          <w:p w:rsidR="00167E38" w:rsidRPr="00446C77" w:rsidRDefault="00167E38" w:rsidP="005D30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46C77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809" w:type="dxa"/>
          </w:tcPr>
          <w:p w:rsidR="00167E38" w:rsidRPr="00446C77" w:rsidRDefault="00AC79AF" w:rsidP="005D30F3">
            <w:pPr>
              <w:rPr>
                <w:rFonts w:ascii="Calibri" w:hAnsi="Calibri"/>
                <w:sz w:val="22"/>
                <w:szCs w:val="22"/>
              </w:rPr>
            </w:pPr>
            <w:r w:rsidRPr="00446C77">
              <w:rPr>
                <w:rFonts w:ascii="Calibri" w:hAnsi="Calibri"/>
                <w:sz w:val="22"/>
                <w:szCs w:val="22"/>
              </w:rPr>
              <w:t>Mid-State Health Network (MSHN)/ Michigan Department of Health &amp; Human Services (MDHHS)</w:t>
            </w:r>
          </w:p>
          <w:p w:rsidR="00AE6BC3" w:rsidRDefault="00C96A24" w:rsidP="000B4CD1">
            <w:pPr>
              <w:pStyle w:val="ListParagraph"/>
              <w:numPr>
                <w:ilvl w:val="0"/>
                <w:numId w:val="1"/>
              </w:numPr>
              <w:ind w:left="38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MSHN/MDHHS</w:t>
            </w:r>
          </w:p>
          <w:p w:rsidR="00674CCD" w:rsidRDefault="000500E3" w:rsidP="0026097D">
            <w:pPr>
              <w:pStyle w:val="ListParagraph"/>
              <w:numPr>
                <w:ilvl w:val="0"/>
                <w:numId w:val="1"/>
              </w:numPr>
              <w:ind w:left="38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Work Group U</w:t>
            </w:r>
            <w:r w:rsidR="00674CCD">
              <w:rPr>
                <w:rFonts w:ascii="Calibri" w:hAnsi="Calibri"/>
                <w:sz w:val="22"/>
                <w:szCs w:val="22"/>
              </w:rPr>
              <w:t>pdates</w:t>
            </w:r>
          </w:p>
          <w:p w:rsidR="00670044" w:rsidRPr="00AE6BC3" w:rsidRDefault="00670044" w:rsidP="00AE6BC3">
            <w:pPr>
              <w:pStyle w:val="ListParagraph"/>
              <w:numPr>
                <w:ilvl w:val="0"/>
                <w:numId w:val="1"/>
              </w:numPr>
              <w:ind w:left="38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MDHHS – LMSW Champs Enrollment</w:t>
            </w:r>
          </w:p>
        </w:tc>
        <w:tc>
          <w:tcPr>
            <w:tcW w:w="6467" w:type="dxa"/>
          </w:tcPr>
          <w:p w:rsidR="00C46FF8" w:rsidRDefault="00C46FF8" w:rsidP="00C46FF8">
            <w:pPr>
              <w:rPr>
                <w:rFonts w:ascii="Calibri" w:hAnsi="Calibri"/>
                <w:sz w:val="22"/>
                <w:szCs w:val="22"/>
              </w:rPr>
            </w:pPr>
            <w:r w:rsidRPr="00C46FF8">
              <w:rPr>
                <w:rFonts w:ascii="Calibri" w:hAnsi="Calibri"/>
                <w:sz w:val="22"/>
                <w:szCs w:val="22"/>
              </w:rPr>
              <w:t>a.-b.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F545B2" w:rsidRPr="00C46FF8">
              <w:rPr>
                <w:rFonts w:ascii="Calibri" w:hAnsi="Calibri"/>
                <w:sz w:val="22"/>
                <w:szCs w:val="22"/>
                <w:u w:val="single"/>
              </w:rPr>
              <w:t>Quality Improvement Council (QIC)</w:t>
            </w:r>
            <w:r w:rsidR="00F545B2" w:rsidRPr="00C46FF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F603F" w:rsidRPr="00C46FF8">
              <w:rPr>
                <w:rFonts w:ascii="Calibri" w:hAnsi="Calibri"/>
                <w:sz w:val="22"/>
                <w:szCs w:val="22"/>
              </w:rPr>
              <w:t>–</w:t>
            </w:r>
            <w:r w:rsidR="00F545B2" w:rsidRPr="00C46FF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730F4" w:rsidRPr="00C46FF8">
              <w:rPr>
                <w:rFonts w:ascii="Calibri" w:hAnsi="Calibri"/>
                <w:sz w:val="22"/>
                <w:szCs w:val="22"/>
              </w:rPr>
              <w:t xml:space="preserve">There are </w:t>
            </w:r>
            <w:r w:rsidR="004723A6" w:rsidRPr="00C46FF8">
              <w:rPr>
                <w:rFonts w:ascii="Calibri" w:hAnsi="Calibri"/>
                <w:sz w:val="22"/>
                <w:szCs w:val="22"/>
              </w:rPr>
              <w:t xml:space="preserve">three </w:t>
            </w:r>
            <w:r w:rsidR="00A730F4" w:rsidRPr="00C46FF8">
              <w:rPr>
                <w:rFonts w:ascii="Calibri" w:hAnsi="Calibri"/>
                <w:sz w:val="22"/>
                <w:szCs w:val="22"/>
              </w:rPr>
              <w:t>required</w:t>
            </w:r>
          </w:p>
          <w:p w:rsidR="00C46FF8" w:rsidRDefault="00C46FF8" w:rsidP="00C46F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</w:t>
            </w:r>
            <w:r w:rsidR="00A730F4" w:rsidRPr="00C46FF8">
              <w:rPr>
                <w:rFonts w:ascii="Calibri" w:hAnsi="Calibri"/>
                <w:sz w:val="22"/>
                <w:szCs w:val="22"/>
              </w:rPr>
              <w:t xml:space="preserve">Performance Improvement Projects that are due each year.  </w:t>
            </w:r>
          </w:p>
          <w:p w:rsidR="00C46FF8" w:rsidRDefault="00C46FF8" w:rsidP="00C46F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</w:t>
            </w:r>
            <w:r w:rsidR="00A730F4" w:rsidRPr="00C46FF8">
              <w:rPr>
                <w:rFonts w:ascii="Calibri" w:hAnsi="Calibri"/>
                <w:sz w:val="22"/>
                <w:szCs w:val="22"/>
              </w:rPr>
              <w:t xml:space="preserve">There is a new </w:t>
            </w:r>
            <w:r w:rsidR="00882812" w:rsidRPr="00C46FF8">
              <w:rPr>
                <w:rFonts w:ascii="Calibri" w:hAnsi="Calibri"/>
                <w:sz w:val="22"/>
                <w:szCs w:val="22"/>
              </w:rPr>
              <w:t>project</w:t>
            </w:r>
            <w:r w:rsidR="00A730F4" w:rsidRPr="00C46FF8">
              <w:rPr>
                <w:rFonts w:ascii="Calibri" w:hAnsi="Calibri"/>
                <w:sz w:val="22"/>
                <w:szCs w:val="22"/>
              </w:rPr>
              <w:t xml:space="preserve"> that the region will choose once the state </w:t>
            </w:r>
          </w:p>
          <w:p w:rsidR="00C46FF8" w:rsidRDefault="00C46FF8" w:rsidP="00C46F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</w:t>
            </w:r>
            <w:r w:rsidR="00A730F4" w:rsidRPr="00C46FF8">
              <w:rPr>
                <w:rFonts w:ascii="Calibri" w:hAnsi="Calibri"/>
                <w:sz w:val="22"/>
                <w:szCs w:val="22"/>
              </w:rPr>
              <w:t>decide</w:t>
            </w:r>
            <w:r w:rsidR="00882812" w:rsidRPr="00C46FF8">
              <w:rPr>
                <w:rFonts w:ascii="Calibri" w:hAnsi="Calibri"/>
                <w:sz w:val="22"/>
                <w:szCs w:val="22"/>
              </w:rPr>
              <w:t xml:space="preserve">s on a topic </w:t>
            </w:r>
            <w:r w:rsidR="00DE2AF2" w:rsidRPr="00C46FF8">
              <w:rPr>
                <w:rFonts w:ascii="Calibri" w:hAnsi="Calibri"/>
                <w:sz w:val="22"/>
                <w:szCs w:val="22"/>
              </w:rPr>
              <w:t>and it</w:t>
            </w:r>
            <w:r w:rsidR="00882812" w:rsidRPr="00C46FF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E2AF2" w:rsidRPr="00C46FF8">
              <w:rPr>
                <w:rFonts w:ascii="Calibri" w:hAnsi="Calibri"/>
                <w:sz w:val="22"/>
                <w:szCs w:val="22"/>
              </w:rPr>
              <w:t>sounds</w:t>
            </w:r>
            <w:r w:rsidR="00882812" w:rsidRPr="00C46FF8">
              <w:rPr>
                <w:rFonts w:ascii="Calibri" w:hAnsi="Calibri"/>
                <w:sz w:val="22"/>
                <w:szCs w:val="22"/>
              </w:rPr>
              <w:t xml:space="preserve"> like it </w:t>
            </w:r>
            <w:r w:rsidR="00DE2AF2" w:rsidRPr="00C46FF8">
              <w:rPr>
                <w:rFonts w:ascii="Calibri" w:hAnsi="Calibri"/>
                <w:sz w:val="22"/>
                <w:szCs w:val="22"/>
              </w:rPr>
              <w:t xml:space="preserve">will be a </w:t>
            </w:r>
            <w:r w:rsidR="00CF603F" w:rsidRPr="00C46FF8">
              <w:rPr>
                <w:rFonts w:ascii="Calibri" w:hAnsi="Calibri"/>
                <w:sz w:val="22"/>
                <w:szCs w:val="22"/>
              </w:rPr>
              <w:t xml:space="preserve">diabetes </w:t>
            </w:r>
          </w:p>
          <w:p w:rsidR="00C46FF8" w:rsidRDefault="00C46FF8" w:rsidP="00C46F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</w:t>
            </w:r>
            <w:r w:rsidR="00CF603F" w:rsidRPr="00C46FF8">
              <w:rPr>
                <w:rFonts w:ascii="Calibri" w:hAnsi="Calibri"/>
                <w:sz w:val="22"/>
                <w:szCs w:val="22"/>
              </w:rPr>
              <w:t xml:space="preserve">monitoring </w:t>
            </w:r>
            <w:r w:rsidR="00DE2AF2" w:rsidRPr="00C46FF8">
              <w:rPr>
                <w:rFonts w:ascii="Calibri" w:hAnsi="Calibri"/>
                <w:sz w:val="22"/>
                <w:szCs w:val="22"/>
              </w:rPr>
              <w:t xml:space="preserve">project </w:t>
            </w:r>
            <w:r w:rsidR="00CF603F" w:rsidRPr="00C46FF8">
              <w:rPr>
                <w:rFonts w:ascii="Calibri" w:hAnsi="Calibri"/>
                <w:sz w:val="22"/>
                <w:szCs w:val="22"/>
              </w:rPr>
              <w:t xml:space="preserve">which would </w:t>
            </w:r>
            <w:r w:rsidR="00DE2AF2" w:rsidRPr="00C46FF8">
              <w:rPr>
                <w:rFonts w:ascii="Calibri" w:hAnsi="Calibri"/>
                <w:sz w:val="22"/>
                <w:szCs w:val="22"/>
              </w:rPr>
              <w:t>go along with the</w:t>
            </w:r>
            <w:r w:rsidR="00CF603F" w:rsidRPr="00C46FF8">
              <w:rPr>
                <w:rFonts w:ascii="Calibri" w:hAnsi="Calibri"/>
                <w:sz w:val="22"/>
                <w:szCs w:val="22"/>
              </w:rPr>
              <w:t xml:space="preserve"> diabetes </w:t>
            </w:r>
          </w:p>
          <w:p w:rsidR="00BB3C6C" w:rsidRDefault="00C46FF8" w:rsidP="00C46F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</w:t>
            </w:r>
            <w:r w:rsidR="00CF603F" w:rsidRPr="00C46FF8">
              <w:rPr>
                <w:rFonts w:ascii="Calibri" w:hAnsi="Calibri"/>
                <w:sz w:val="22"/>
                <w:szCs w:val="22"/>
              </w:rPr>
              <w:t>screening</w:t>
            </w:r>
            <w:r w:rsidR="00DE2AF2" w:rsidRPr="00C46FF8">
              <w:rPr>
                <w:rFonts w:ascii="Calibri" w:hAnsi="Calibri"/>
                <w:sz w:val="22"/>
                <w:szCs w:val="22"/>
              </w:rPr>
              <w:t xml:space="preserve"> that has ended</w:t>
            </w:r>
            <w:r w:rsidR="00CF603F" w:rsidRPr="00C46FF8">
              <w:rPr>
                <w:rFonts w:ascii="Calibri" w:hAnsi="Calibri"/>
                <w:sz w:val="22"/>
                <w:szCs w:val="22"/>
              </w:rPr>
              <w:t>.</w:t>
            </w:r>
            <w:r w:rsidR="004723A6" w:rsidRPr="00C46FF8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E51391" w:rsidRPr="00C46FF8"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CF603F" w:rsidRPr="00C46FF8">
              <w:rPr>
                <w:rFonts w:ascii="Calibri" w:hAnsi="Calibri"/>
                <w:sz w:val="22"/>
                <w:szCs w:val="22"/>
              </w:rPr>
              <w:t>Recovery Ass</w:t>
            </w:r>
            <w:r w:rsidR="004723A6" w:rsidRPr="00C46FF8">
              <w:rPr>
                <w:rFonts w:ascii="Calibri" w:hAnsi="Calibri"/>
                <w:sz w:val="22"/>
                <w:szCs w:val="22"/>
              </w:rPr>
              <w:t>essment</w:t>
            </w:r>
            <w:r w:rsidR="00BB3C6C">
              <w:rPr>
                <w:rFonts w:ascii="Calibri" w:hAnsi="Calibri"/>
                <w:sz w:val="22"/>
                <w:szCs w:val="22"/>
              </w:rPr>
              <w:t xml:space="preserve">-Manager’s  </w:t>
            </w:r>
          </w:p>
          <w:p w:rsidR="00BB3C6C" w:rsidRDefault="00BB3C6C" w:rsidP="00C46F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Version survey will be </w:t>
            </w:r>
            <w:r w:rsidR="004723A6" w:rsidRPr="00C46FF8">
              <w:rPr>
                <w:rFonts w:ascii="Calibri" w:hAnsi="Calibri"/>
                <w:sz w:val="22"/>
                <w:szCs w:val="22"/>
              </w:rPr>
              <w:t>discontinued</w:t>
            </w:r>
            <w:r>
              <w:rPr>
                <w:rFonts w:ascii="Calibri" w:hAnsi="Calibri"/>
                <w:sz w:val="22"/>
                <w:szCs w:val="22"/>
              </w:rPr>
              <w:t>.  Th</w:t>
            </w:r>
            <w:bookmarkStart w:id="0" w:name="_GoBack"/>
            <w:bookmarkEnd w:id="0"/>
            <w:r w:rsidR="00A11253" w:rsidRPr="00C46FF8">
              <w:rPr>
                <w:rFonts w:ascii="Calibri" w:hAnsi="Calibri"/>
                <w:sz w:val="22"/>
                <w:szCs w:val="22"/>
              </w:rPr>
              <w:t xml:space="preserve">ere is </w:t>
            </w:r>
            <w:r w:rsidR="004723A6" w:rsidRPr="00C46FF8">
              <w:rPr>
                <w:rFonts w:ascii="Calibri" w:hAnsi="Calibri"/>
                <w:sz w:val="22"/>
                <w:szCs w:val="22"/>
              </w:rPr>
              <w:t xml:space="preserve">no information </w:t>
            </w:r>
          </w:p>
          <w:p w:rsidR="00BB3C6C" w:rsidRDefault="00BB3C6C" w:rsidP="00C46F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</w:t>
            </w:r>
            <w:r w:rsidR="004723A6" w:rsidRPr="00C46FF8">
              <w:rPr>
                <w:rFonts w:ascii="Calibri" w:hAnsi="Calibri"/>
                <w:sz w:val="22"/>
                <w:szCs w:val="22"/>
              </w:rPr>
              <w:t xml:space="preserve">on the optional project that will replace the </w:t>
            </w:r>
            <w:r w:rsidR="00A11253" w:rsidRPr="00C46FF8">
              <w:rPr>
                <w:rFonts w:ascii="Calibri" w:hAnsi="Calibri"/>
                <w:sz w:val="22"/>
                <w:szCs w:val="22"/>
              </w:rPr>
              <w:t xml:space="preserve">Recovery </w:t>
            </w:r>
          </w:p>
          <w:p w:rsidR="00BB3C6C" w:rsidRDefault="00BB3C6C" w:rsidP="00C46F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Assessment required </w:t>
            </w:r>
            <w:r w:rsidR="00A11253" w:rsidRPr="00C46FF8">
              <w:rPr>
                <w:rFonts w:ascii="Calibri" w:hAnsi="Calibri"/>
                <w:sz w:val="22"/>
                <w:szCs w:val="22"/>
              </w:rPr>
              <w:t xml:space="preserve">Performance Improvement project.  We </w:t>
            </w:r>
          </w:p>
          <w:p w:rsidR="00AB0D71" w:rsidRPr="00C46FF8" w:rsidRDefault="00BB3C6C" w:rsidP="00C46F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are </w:t>
            </w:r>
            <w:r w:rsidR="006570BE" w:rsidRPr="00C46FF8">
              <w:rPr>
                <w:rFonts w:ascii="Calibri" w:hAnsi="Calibri"/>
                <w:sz w:val="22"/>
                <w:szCs w:val="22"/>
              </w:rPr>
              <w:t>continuing the Recovery Asse</w:t>
            </w:r>
            <w:r>
              <w:rPr>
                <w:rFonts w:ascii="Calibri" w:hAnsi="Calibri"/>
                <w:sz w:val="22"/>
                <w:szCs w:val="22"/>
              </w:rPr>
              <w:t xml:space="preserve">ssment </w:t>
            </w:r>
            <w:r w:rsidR="000672CE" w:rsidRPr="00C46FF8">
              <w:rPr>
                <w:rFonts w:ascii="Calibri" w:hAnsi="Calibri"/>
                <w:sz w:val="22"/>
                <w:szCs w:val="22"/>
              </w:rPr>
              <w:t>survey</w:t>
            </w:r>
            <w:r>
              <w:rPr>
                <w:rFonts w:ascii="Calibri" w:hAnsi="Calibri"/>
                <w:sz w:val="22"/>
                <w:szCs w:val="22"/>
              </w:rPr>
              <w:t xml:space="preserve"> for consumers</w:t>
            </w:r>
            <w:r w:rsidR="00DF69AD" w:rsidRPr="00C46FF8">
              <w:rPr>
                <w:rFonts w:ascii="Calibri" w:hAnsi="Calibri"/>
                <w:sz w:val="22"/>
                <w:szCs w:val="22"/>
              </w:rPr>
              <w:t>.</w:t>
            </w:r>
          </w:p>
          <w:p w:rsidR="00AB0D71" w:rsidRPr="00C46FF8" w:rsidRDefault="00AB0D71" w:rsidP="00C46FF8">
            <w:pPr>
              <w:rPr>
                <w:rFonts w:ascii="Calibri" w:hAnsi="Calibri"/>
                <w:sz w:val="22"/>
                <w:szCs w:val="22"/>
              </w:rPr>
            </w:pPr>
          </w:p>
          <w:p w:rsidR="00C46FF8" w:rsidRDefault="00C46FF8" w:rsidP="00C46FF8">
            <w:pPr>
              <w:pStyle w:val="ListParagraph"/>
              <w:numPr>
                <w:ilvl w:val="0"/>
                <w:numId w:val="31"/>
              </w:numPr>
              <w:ind w:left="526" w:hanging="540"/>
              <w:rPr>
                <w:rFonts w:ascii="Calibri" w:hAnsi="Calibri"/>
                <w:sz w:val="22"/>
                <w:szCs w:val="22"/>
              </w:rPr>
            </w:pPr>
            <w:r w:rsidRPr="003662E2">
              <w:rPr>
                <w:rFonts w:ascii="Calibri" w:hAnsi="Calibri"/>
                <w:sz w:val="22"/>
                <w:szCs w:val="22"/>
              </w:rPr>
              <w:t>Psychiatrists also have to be enrolled in the system by May 1</w:t>
            </w:r>
            <w:r w:rsidRPr="003662E2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 w:rsidRPr="003662E2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AB0D71" w:rsidRPr="003662E2">
              <w:rPr>
                <w:rFonts w:ascii="Calibri" w:hAnsi="Calibri"/>
                <w:sz w:val="22"/>
                <w:szCs w:val="22"/>
              </w:rPr>
              <w:t xml:space="preserve">Joelin </w:t>
            </w:r>
            <w:r w:rsidR="003F465F">
              <w:rPr>
                <w:rFonts w:ascii="Calibri" w:hAnsi="Calibri"/>
                <w:sz w:val="22"/>
                <w:szCs w:val="22"/>
              </w:rPr>
              <w:t>i</w:t>
            </w:r>
            <w:r w:rsidR="003662E2" w:rsidRPr="003662E2">
              <w:rPr>
                <w:rFonts w:ascii="Calibri" w:hAnsi="Calibri"/>
                <w:sz w:val="22"/>
                <w:szCs w:val="22"/>
              </w:rPr>
              <w:t xml:space="preserve">s comparing documents for step-by-step instructions to </w:t>
            </w:r>
            <w:r w:rsidR="0089228A" w:rsidRPr="003662E2">
              <w:rPr>
                <w:rFonts w:ascii="Calibri" w:hAnsi="Calibri"/>
                <w:sz w:val="22"/>
                <w:szCs w:val="22"/>
              </w:rPr>
              <w:t>make it easier</w:t>
            </w:r>
            <w:r w:rsidR="003F465F">
              <w:rPr>
                <w:rFonts w:ascii="Calibri" w:hAnsi="Calibri"/>
                <w:sz w:val="22"/>
                <w:szCs w:val="22"/>
              </w:rPr>
              <w:t xml:space="preserve"> when enrolling in Champs.</w:t>
            </w:r>
          </w:p>
          <w:p w:rsidR="003662E2" w:rsidRPr="003662E2" w:rsidRDefault="003662E2" w:rsidP="003662E2">
            <w:pPr>
              <w:ind w:left="-14"/>
              <w:rPr>
                <w:rFonts w:ascii="Calibri" w:hAnsi="Calibri"/>
                <w:sz w:val="22"/>
                <w:szCs w:val="22"/>
              </w:rPr>
            </w:pPr>
          </w:p>
          <w:p w:rsidR="00C46FF8" w:rsidRPr="00C46FF8" w:rsidRDefault="00C46FF8" w:rsidP="00C46FF8">
            <w:pPr>
              <w:rPr>
                <w:rFonts w:ascii="Calibri" w:hAnsi="Calibri"/>
                <w:sz w:val="22"/>
                <w:szCs w:val="22"/>
              </w:rPr>
            </w:pPr>
            <w:r w:rsidRPr="00C46FF8">
              <w:rPr>
                <w:rFonts w:ascii="Calibri" w:hAnsi="Calibri"/>
                <w:sz w:val="22"/>
                <w:szCs w:val="22"/>
              </w:rPr>
              <w:t>FYI – Lake Shore AFC, as a region, is exceeding their Medicaid budget.</w:t>
            </w:r>
          </w:p>
        </w:tc>
        <w:tc>
          <w:tcPr>
            <w:tcW w:w="2618" w:type="dxa"/>
          </w:tcPr>
          <w:p w:rsidR="00A936E1" w:rsidRPr="003662E2" w:rsidRDefault="003662E2" w:rsidP="003662E2">
            <w:pPr>
              <w:pStyle w:val="ListParagraph"/>
              <w:numPr>
                <w:ilvl w:val="0"/>
                <w:numId w:val="34"/>
              </w:numPr>
              <w:ind w:left="36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Joelin will email </w:t>
            </w:r>
            <w:r w:rsidR="003F465F">
              <w:rPr>
                <w:rFonts w:ascii="Calibri" w:hAnsi="Calibri"/>
                <w:sz w:val="22"/>
                <w:szCs w:val="22"/>
              </w:rPr>
              <w:t xml:space="preserve">the Champs instructions when completed.  </w:t>
            </w:r>
          </w:p>
        </w:tc>
      </w:tr>
      <w:tr w:rsidR="000B4CD1" w:rsidRPr="00446C77" w:rsidTr="00620014">
        <w:tc>
          <w:tcPr>
            <w:tcW w:w="496" w:type="dxa"/>
          </w:tcPr>
          <w:p w:rsidR="000B4CD1" w:rsidRPr="00446C77" w:rsidRDefault="000B4CD1" w:rsidP="000B4CD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Pr="00446C7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809" w:type="dxa"/>
          </w:tcPr>
          <w:p w:rsidR="00B463D9" w:rsidRDefault="000B4CD1" w:rsidP="00AE6B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Summary/Data Analysis – Follow-Up to Data Analysis</w:t>
            </w:r>
          </w:p>
          <w:p w:rsidR="00C96A24" w:rsidRDefault="00C96A24" w:rsidP="00C96A24">
            <w:pPr>
              <w:pStyle w:val="ListParagraph"/>
              <w:numPr>
                <w:ilvl w:val="0"/>
                <w:numId w:val="24"/>
              </w:numPr>
              <w:ind w:left="37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QAPIP - Annual Report/Plan</w:t>
            </w:r>
          </w:p>
          <w:p w:rsidR="00C96A24" w:rsidRDefault="00C96A24" w:rsidP="00C96A24">
            <w:pPr>
              <w:pStyle w:val="ListParagraph"/>
              <w:numPr>
                <w:ilvl w:val="0"/>
                <w:numId w:val="24"/>
              </w:numPr>
              <w:ind w:left="37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MMBPIS (Dashboard)</w:t>
            </w:r>
          </w:p>
          <w:p w:rsidR="00C96A24" w:rsidRDefault="00C96A24" w:rsidP="00C96A24">
            <w:pPr>
              <w:pStyle w:val="ListParagraph"/>
              <w:numPr>
                <w:ilvl w:val="0"/>
                <w:numId w:val="24"/>
              </w:numPr>
              <w:ind w:left="37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Diabetes Screen (Dashboard)</w:t>
            </w:r>
          </w:p>
          <w:p w:rsidR="00C96A24" w:rsidRPr="00C96A24" w:rsidRDefault="00C96A24" w:rsidP="00C96A24">
            <w:pPr>
              <w:pStyle w:val="ListParagraph"/>
              <w:numPr>
                <w:ilvl w:val="0"/>
                <w:numId w:val="24"/>
              </w:numPr>
              <w:ind w:left="37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Quality of Care Review Data</w:t>
            </w:r>
          </w:p>
        </w:tc>
        <w:tc>
          <w:tcPr>
            <w:tcW w:w="6467" w:type="dxa"/>
          </w:tcPr>
          <w:p w:rsidR="00BC059B" w:rsidRPr="0084108F" w:rsidRDefault="00BC059B" w:rsidP="004D4A54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84108F">
              <w:rPr>
                <w:rFonts w:ascii="Calibri" w:hAnsi="Calibri"/>
                <w:sz w:val="22"/>
                <w:szCs w:val="22"/>
                <w:u w:val="single"/>
              </w:rPr>
              <w:t>Dashboard</w:t>
            </w:r>
          </w:p>
          <w:p w:rsidR="004D4A54" w:rsidRPr="0084108F" w:rsidRDefault="004D4A54" w:rsidP="004D4A54">
            <w:pPr>
              <w:rPr>
                <w:rFonts w:ascii="Calibri" w:hAnsi="Calibri"/>
                <w:sz w:val="22"/>
                <w:szCs w:val="22"/>
              </w:rPr>
            </w:pPr>
            <w:r w:rsidRPr="0084108F">
              <w:rPr>
                <w:rFonts w:ascii="Calibri" w:hAnsi="Calibri"/>
                <w:sz w:val="22"/>
                <w:szCs w:val="22"/>
              </w:rPr>
              <w:t xml:space="preserve">Adverse Events are critical events such as emergency medical treatment, hospitalizations, arrests, deaths, and emergency physical interventions.  </w:t>
            </w:r>
            <w:r w:rsidR="00B90079" w:rsidRPr="0084108F">
              <w:rPr>
                <w:rFonts w:ascii="Calibri" w:hAnsi="Calibri"/>
                <w:sz w:val="22"/>
                <w:szCs w:val="22"/>
              </w:rPr>
              <w:t xml:space="preserve">There has been an increase in the </w:t>
            </w:r>
            <w:r w:rsidRPr="0084108F">
              <w:rPr>
                <w:rFonts w:ascii="Calibri" w:hAnsi="Calibri"/>
                <w:sz w:val="22"/>
                <w:szCs w:val="22"/>
              </w:rPr>
              <w:t xml:space="preserve">rate of adverse events for FY17, mainly from emergency medical treatment.  </w:t>
            </w:r>
            <w:r w:rsidR="00D52D80" w:rsidRPr="0084108F">
              <w:rPr>
                <w:rFonts w:ascii="Calibri" w:hAnsi="Calibri"/>
                <w:sz w:val="22"/>
                <w:szCs w:val="22"/>
              </w:rPr>
              <w:t xml:space="preserve">There was 1 reportable suicide.  In order </w:t>
            </w:r>
            <w:r w:rsidR="00CE69B2" w:rsidRPr="0084108F">
              <w:rPr>
                <w:rFonts w:ascii="Calibri" w:hAnsi="Calibri"/>
                <w:sz w:val="22"/>
                <w:szCs w:val="22"/>
              </w:rPr>
              <w:t xml:space="preserve">for an event </w:t>
            </w:r>
            <w:r w:rsidR="00D52D80" w:rsidRPr="0084108F">
              <w:rPr>
                <w:rFonts w:ascii="Calibri" w:hAnsi="Calibri"/>
                <w:sz w:val="22"/>
                <w:szCs w:val="22"/>
              </w:rPr>
              <w:t>to be counted as a suicide, the death report needs to state suicide.</w:t>
            </w:r>
            <w:r w:rsidR="00E42D43" w:rsidRPr="0084108F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BF3842" w:rsidRPr="0084108F">
              <w:rPr>
                <w:rFonts w:ascii="Calibri" w:hAnsi="Calibri"/>
                <w:sz w:val="22"/>
                <w:szCs w:val="22"/>
              </w:rPr>
              <w:t xml:space="preserve">We need to improve on the follow-up and action steps for the root cause analysis. </w:t>
            </w:r>
          </w:p>
          <w:p w:rsidR="004D4A54" w:rsidRPr="0084108F" w:rsidRDefault="004D4A54" w:rsidP="004D4A54">
            <w:pPr>
              <w:rPr>
                <w:rFonts w:ascii="Calibri" w:hAnsi="Calibri"/>
                <w:sz w:val="22"/>
                <w:szCs w:val="22"/>
              </w:rPr>
            </w:pPr>
          </w:p>
          <w:p w:rsidR="00B47E48" w:rsidRPr="0084108F" w:rsidRDefault="00BF3842" w:rsidP="004D4A54">
            <w:pPr>
              <w:rPr>
                <w:rFonts w:ascii="Calibri" w:hAnsi="Calibri"/>
                <w:sz w:val="22"/>
                <w:szCs w:val="22"/>
              </w:rPr>
            </w:pPr>
            <w:r w:rsidRPr="0084108F">
              <w:rPr>
                <w:rFonts w:ascii="Calibri" w:hAnsi="Calibri"/>
                <w:sz w:val="22"/>
                <w:szCs w:val="22"/>
              </w:rPr>
              <w:t xml:space="preserve">Jail Diversion/arrests </w:t>
            </w:r>
            <w:r w:rsidR="00B06136" w:rsidRPr="0084108F">
              <w:rPr>
                <w:rFonts w:ascii="Calibri" w:hAnsi="Calibri"/>
                <w:sz w:val="22"/>
                <w:szCs w:val="22"/>
              </w:rPr>
              <w:t xml:space="preserve">reporting is not </w:t>
            </w:r>
            <w:r w:rsidRPr="0084108F">
              <w:rPr>
                <w:rFonts w:ascii="Calibri" w:hAnsi="Calibri"/>
                <w:sz w:val="22"/>
                <w:szCs w:val="22"/>
              </w:rPr>
              <w:t>being sent to Sandy.</w:t>
            </w:r>
            <w:r w:rsidR="00B47E48" w:rsidRPr="0084108F">
              <w:rPr>
                <w:rFonts w:ascii="Calibri" w:hAnsi="Calibri"/>
                <w:sz w:val="22"/>
                <w:szCs w:val="22"/>
              </w:rPr>
              <w:t xml:space="preserve">  Sandy and Kristy to touch base on reporting.</w:t>
            </w:r>
          </w:p>
          <w:p w:rsidR="00B47E48" w:rsidRPr="0084108F" w:rsidRDefault="00B47E48" w:rsidP="004D4A54">
            <w:pPr>
              <w:rPr>
                <w:rFonts w:ascii="Calibri" w:hAnsi="Calibri"/>
                <w:sz w:val="22"/>
                <w:szCs w:val="22"/>
              </w:rPr>
            </w:pPr>
          </w:p>
          <w:p w:rsidR="00B47E48" w:rsidRPr="0084108F" w:rsidRDefault="00B47E48" w:rsidP="004D4A54">
            <w:pPr>
              <w:rPr>
                <w:rFonts w:ascii="Calibri" w:hAnsi="Calibri"/>
                <w:sz w:val="22"/>
                <w:szCs w:val="22"/>
              </w:rPr>
            </w:pPr>
            <w:r w:rsidRPr="0084108F">
              <w:rPr>
                <w:rFonts w:ascii="Calibri" w:hAnsi="Calibri"/>
                <w:sz w:val="22"/>
                <w:szCs w:val="22"/>
              </w:rPr>
              <w:lastRenderedPageBreak/>
              <w:t>There was improvement for the End of Service surveys.  This will be the last time we use this form since the RAS survey will be used instead.</w:t>
            </w:r>
          </w:p>
          <w:p w:rsidR="00B47E48" w:rsidRPr="0084108F" w:rsidRDefault="00B47E48" w:rsidP="004D4A54">
            <w:pPr>
              <w:rPr>
                <w:rFonts w:ascii="Calibri" w:hAnsi="Calibri"/>
                <w:sz w:val="22"/>
                <w:szCs w:val="22"/>
              </w:rPr>
            </w:pPr>
          </w:p>
          <w:p w:rsidR="00086EFF" w:rsidRPr="0084108F" w:rsidRDefault="00B47E48" w:rsidP="004D4A54">
            <w:pPr>
              <w:rPr>
                <w:rFonts w:ascii="Calibri" w:hAnsi="Calibri"/>
                <w:sz w:val="22"/>
                <w:szCs w:val="22"/>
              </w:rPr>
            </w:pPr>
            <w:r w:rsidRPr="0084108F">
              <w:rPr>
                <w:rFonts w:ascii="Calibri" w:hAnsi="Calibri"/>
                <w:sz w:val="22"/>
                <w:szCs w:val="22"/>
              </w:rPr>
              <w:t xml:space="preserve">The Delegated Managed Care review is done every 2 years.  There were 14 standards and BABH was in compliance with 11 of the standards in 2017 </w:t>
            </w:r>
            <w:r w:rsidR="00BC059B" w:rsidRPr="0084108F">
              <w:rPr>
                <w:rFonts w:ascii="Calibri" w:hAnsi="Calibri"/>
                <w:sz w:val="22"/>
                <w:szCs w:val="22"/>
              </w:rPr>
              <w:t>putting</w:t>
            </w:r>
            <w:r w:rsidRPr="0084108F">
              <w:rPr>
                <w:rFonts w:ascii="Calibri" w:hAnsi="Calibri"/>
                <w:sz w:val="22"/>
                <w:szCs w:val="22"/>
              </w:rPr>
              <w:t xml:space="preserve"> us </w:t>
            </w:r>
            <w:r w:rsidR="00BC059B" w:rsidRPr="0084108F">
              <w:rPr>
                <w:rFonts w:ascii="Calibri" w:hAnsi="Calibri"/>
                <w:sz w:val="22"/>
                <w:szCs w:val="22"/>
              </w:rPr>
              <w:t xml:space="preserve">at </w:t>
            </w:r>
            <w:r w:rsidRPr="0084108F">
              <w:rPr>
                <w:rFonts w:ascii="Calibri" w:hAnsi="Calibri"/>
                <w:sz w:val="22"/>
                <w:szCs w:val="22"/>
              </w:rPr>
              <w:t xml:space="preserve">a 95% compliance.   </w:t>
            </w:r>
          </w:p>
          <w:p w:rsidR="00D61B5B" w:rsidRPr="0084108F" w:rsidRDefault="00D61B5B" w:rsidP="004D4A54">
            <w:pPr>
              <w:rPr>
                <w:rFonts w:ascii="Calibri" w:hAnsi="Calibri"/>
                <w:sz w:val="22"/>
                <w:szCs w:val="22"/>
              </w:rPr>
            </w:pPr>
          </w:p>
          <w:p w:rsidR="00D61B5B" w:rsidRPr="0084108F" w:rsidRDefault="00D61B5B" w:rsidP="004D4A54">
            <w:pPr>
              <w:rPr>
                <w:rFonts w:ascii="Calibri" w:hAnsi="Calibri"/>
                <w:sz w:val="22"/>
                <w:szCs w:val="22"/>
              </w:rPr>
            </w:pPr>
            <w:r w:rsidRPr="0084108F">
              <w:rPr>
                <w:rFonts w:ascii="Calibri" w:hAnsi="Calibri"/>
                <w:sz w:val="22"/>
                <w:szCs w:val="22"/>
              </w:rPr>
              <w:t xml:space="preserve">Goals </w:t>
            </w:r>
            <w:r w:rsidR="00BC059B" w:rsidRPr="0084108F">
              <w:rPr>
                <w:rFonts w:ascii="Calibri" w:hAnsi="Calibri"/>
                <w:sz w:val="22"/>
                <w:szCs w:val="22"/>
              </w:rPr>
              <w:t xml:space="preserve">for the Recovery Assessment </w:t>
            </w:r>
            <w:r w:rsidRPr="0084108F">
              <w:rPr>
                <w:rFonts w:ascii="Calibri" w:hAnsi="Calibri"/>
                <w:sz w:val="22"/>
                <w:szCs w:val="22"/>
              </w:rPr>
              <w:t>are to have additional training, develop a training program for clinicians, decrease the frequency and add the ability to follow each consumer’s progress in the EHR.</w:t>
            </w:r>
          </w:p>
          <w:p w:rsidR="00D61B5B" w:rsidRPr="0084108F" w:rsidRDefault="00D61B5B" w:rsidP="004D4A54">
            <w:pPr>
              <w:rPr>
                <w:rFonts w:ascii="Calibri" w:hAnsi="Calibri"/>
                <w:sz w:val="22"/>
                <w:szCs w:val="22"/>
              </w:rPr>
            </w:pPr>
          </w:p>
          <w:p w:rsidR="00AA3844" w:rsidRPr="0084108F" w:rsidRDefault="00CC0E7E" w:rsidP="004D4A54">
            <w:pPr>
              <w:rPr>
                <w:rFonts w:ascii="Calibri" w:hAnsi="Calibri"/>
                <w:sz w:val="22"/>
                <w:szCs w:val="22"/>
              </w:rPr>
            </w:pPr>
            <w:r w:rsidRPr="0084108F">
              <w:rPr>
                <w:rFonts w:ascii="Calibri" w:hAnsi="Calibri"/>
                <w:sz w:val="22"/>
                <w:szCs w:val="22"/>
              </w:rPr>
              <w:t xml:space="preserve">Primary Care Coordination went up to 97%.  </w:t>
            </w:r>
            <w:r w:rsidR="00D61B5B" w:rsidRPr="0084108F">
              <w:rPr>
                <w:rFonts w:ascii="Calibri" w:hAnsi="Calibri"/>
                <w:sz w:val="22"/>
                <w:szCs w:val="22"/>
              </w:rPr>
              <w:t xml:space="preserve">We are at 94% </w:t>
            </w:r>
            <w:r w:rsidR="00BC059B" w:rsidRPr="0084108F">
              <w:rPr>
                <w:rFonts w:ascii="Calibri" w:hAnsi="Calibri"/>
                <w:sz w:val="22"/>
                <w:szCs w:val="22"/>
              </w:rPr>
              <w:t xml:space="preserve">for Copy of PCP in 15 Days.  </w:t>
            </w:r>
            <w:r w:rsidR="00AA3844" w:rsidRPr="0084108F">
              <w:rPr>
                <w:rFonts w:ascii="Calibri" w:hAnsi="Calibri"/>
                <w:sz w:val="22"/>
                <w:szCs w:val="22"/>
              </w:rPr>
              <w:t xml:space="preserve">We are at 89% </w:t>
            </w:r>
            <w:r w:rsidR="00BC059B" w:rsidRPr="0084108F">
              <w:rPr>
                <w:rFonts w:ascii="Calibri" w:hAnsi="Calibri"/>
                <w:sz w:val="22"/>
                <w:szCs w:val="22"/>
              </w:rPr>
              <w:t xml:space="preserve">for Crisis Plan </w:t>
            </w:r>
            <w:r w:rsidR="00AA3844" w:rsidRPr="0084108F">
              <w:rPr>
                <w:rFonts w:ascii="Calibri" w:hAnsi="Calibri"/>
                <w:sz w:val="22"/>
                <w:szCs w:val="22"/>
              </w:rPr>
              <w:t>for FY18Q1.</w:t>
            </w:r>
            <w:r w:rsidR="00A361DA" w:rsidRPr="0084108F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BC059B" w:rsidRPr="0084108F">
              <w:rPr>
                <w:rFonts w:ascii="Calibri" w:hAnsi="Calibri"/>
                <w:sz w:val="22"/>
                <w:szCs w:val="22"/>
              </w:rPr>
              <w:t xml:space="preserve">BABH is under the 95% threshold for </w:t>
            </w:r>
            <w:r w:rsidRPr="0084108F">
              <w:rPr>
                <w:rFonts w:ascii="Calibri" w:hAnsi="Calibri"/>
                <w:sz w:val="22"/>
                <w:szCs w:val="22"/>
              </w:rPr>
              <w:t>Copy of PCP and Crisis Plan</w:t>
            </w:r>
            <w:r w:rsidR="00BC059B" w:rsidRPr="0084108F">
              <w:rPr>
                <w:rFonts w:ascii="Calibri" w:hAnsi="Calibri"/>
                <w:sz w:val="22"/>
                <w:szCs w:val="22"/>
              </w:rPr>
              <w:t xml:space="preserve">.  Crisis Plan is required across the board.  </w:t>
            </w:r>
            <w:r w:rsidRPr="0084108F">
              <w:rPr>
                <w:rFonts w:ascii="Calibri" w:hAnsi="Calibri"/>
                <w:sz w:val="22"/>
                <w:szCs w:val="22"/>
              </w:rPr>
              <w:t>You should k</w:t>
            </w:r>
            <w:r w:rsidR="00A361DA" w:rsidRPr="0084108F">
              <w:rPr>
                <w:rFonts w:ascii="Calibri" w:hAnsi="Calibri"/>
                <w:sz w:val="22"/>
                <w:szCs w:val="22"/>
              </w:rPr>
              <w:t xml:space="preserve">now </w:t>
            </w:r>
            <w:r w:rsidRPr="0084108F">
              <w:rPr>
                <w:rFonts w:ascii="Calibri" w:hAnsi="Calibri"/>
                <w:sz w:val="22"/>
                <w:szCs w:val="22"/>
              </w:rPr>
              <w:t>the background of the person.  You should know w</w:t>
            </w:r>
            <w:r w:rsidR="00A361DA" w:rsidRPr="0084108F">
              <w:rPr>
                <w:rFonts w:ascii="Calibri" w:hAnsi="Calibri"/>
                <w:sz w:val="22"/>
                <w:szCs w:val="22"/>
              </w:rPr>
              <w:t>ho should be con</w:t>
            </w:r>
            <w:r w:rsidRPr="0084108F">
              <w:rPr>
                <w:rFonts w:ascii="Calibri" w:hAnsi="Calibri"/>
                <w:sz w:val="22"/>
                <w:szCs w:val="22"/>
              </w:rPr>
              <w:t xml:space="preserve">tacted for crisis situations.  You should know if the consumer has pets and </w:t>
            </w:r>
            <w:r w:rsidR="00A361DA" w:rsidRPr="0084108F">
              <w:rPr>
                <w:rFonts w:ascii="Calibri" w:hAnsi="Calibri"/>
                <w:sz w:val="22"/>
                <w:szCs w:val="22"/>
              </w:rPr>
              <w:t xml:space="preserve">who to call to take care of the pets.  </w:t>
            </w:r>
            <w:r w:rsidR="00AA3844" w:rsidRPr="0084108F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C16680" w:rsidRPr="0084108F" w:rsidRDefault="00C16680" w:rsidP="004D4A54">
            <w:pPr>
              <w:rPr>
                <w:rFonts w:ascii="Calibri" w:hAnsi="Calibri"/>
                <w:sz w:val="22"/>
                <w:szCs w:val="22"/>
              </w:rPr>
            </w:pPr>
          </w:p>
          <w:p w:rsidR="004D4A54" w:rsidRPr="0084108F" w:rsidRDefault="004D4A54" w:rsidP="00C96A24">
            <w:pPr>
              <w:pStyle w:val="ListParagraph"/>
              <w:numPr>
                <w:ilvl w:val="0"/>
                <w:numId w:val="25"/>
              </w:numPr>
              <w:ind w:left="346"/>
              <w:rPr>
                <w:rFonts w:ascii="Calibri" w:hAnsi="Calibri"/>
                <w:sz w:val="22"/>
                <w:szCs w:val="22"/>
              </w:rPr>
            </w:pPr>
            <w:r w:rsidRPr="0084108F">
              <w:rPr>
                <w:rFonts w:ascii="Calibri" w:hAnsi="Calibri"/>
                <w:sz w:val="22"/>
                <w:szCs w:val="22"/>
              </w:rPr>
              <w:t>Defer</w:t>
            </w:r>
          </w:p>
          <w:p w:rsidR="00CC6E35" w:rsidRDefault="0049737E" w:rsidP="004C48DD">
            <w:pPr>
              <w:pStyle w:val="ListParagraph"/>
              <w:numPr>
                <w:ilvl w:val="0"/>
                <w:numId w:val="25"/>
              </w:numPr>
              <w:ind w:left="346"/>
              <w:rPr>
                <w:rFonts w:ascii="Calibri" w:hAnsi="Calibri"/>
                <w:sz w:val="22"/>
                <w:szCs w:val="22"/>
              </w:rPr>
            </w:pPr>
            <w:r w:rsidRPr="0084108F">
              <w:rPr>
                <w:rFonts w:ascii="Calibri" w:hAnsi="Calibri"/>
                <w:sz w:val="22"/>
                <w:szCs w:val="22"/>
              </w:rPr>
              <w:t>We need to do a corrective action plan for Hospitalizat</w:t>
            </w:r>
            <w:r w:rsidR="004A1EEA" w:rsidRPr="0084108F">
              <w:rPr>
                <w:rFonts w:ascii="Calibri" w:hAnsi="Calibri"/>
                <w:sz w:val="22"/>
                <w:szCs w:val="22"/>
              </w:rPr>
              <w:t>ion for Recidivism for FY17Q4.  Indicator 2: Initial Assessment within 14 Days</w:t>
            </w:r>
            <w:r w:rsidR="00097C50" w:rsidRPr="0084108F">
              <w:rPr>
                <w:rFonts w:ascii="Calibri" w:hAnsi="Calibri"/>
                <w:sz w:val="22"/>
                <w:szCs w:val="22"/>
              </w:rPr>
              <w:t xml:space="preserve"> - T</w:t>
            </w:r>
            <w:r w:rsidR="004A1EEA" w:rsidRPr="0084108F">
              <w:rPr>
                <w:rFonts w:ascii="Calibri" w:hAnsi="Calibri"/>
                <w:sz w:val="22"/>
                <w:szCs w:val="22"/>
              </w:rPr>
              <w:t>he date someone is screened, authorized and approved for services is what starts the 14 days.</w:t>
            </w:r>
            <w:r w:rsidR="00F821A5" w:rsidRPr="0084108F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DF12CA" w:rsidRPr="0084108F">
              <w:rPr>
                <w:rFonts w:ascii="Calibri" w:hAnsi="Calibri"/>
                <w:sz w:val="22"/>
                <w:szCs w:val="22"/>
              </w:rPr>
              <w:t xml:space="preserve">MI-C is at 92.5% which is under the threshold.  </w:t>
            </w:r>
            <w:r w:rsidR="002214B9" w:rsidRPr="0084108F">
              <w:rPr>
                <w:rFonts w:ascii="Calibri" w:hAnsi="Calibri"/>
                <w:sz w:val="22"/>
                <w:szCs w:val="22"/>
              </w:rPr>
              <w:t xml:space="preserve">Evidence is needed for </w:t>
            </w:r>
            <w:r w:rsidR="00C46DA0" w:rsidRPr="0084108F"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2214B9" w:rsidRPr="0084108F">
              <w:rPr>
                <w:rFonts w:ascii="Calibri" w:hAnsi="Calibri"/>
                <w:sz w:val="22"/>
                <w:szCs w:val="22"/>
              </w:rPr>
              <w:t>exceptions or changes to the original 14 days</w:t>
            </w:r>
            <w:r w:rsidR="004C48DD" w:rsidRPr="0084108F">
              <w:rPr>
                <w:rFonts w:ascii="Calibri" w:hAnsi="Calibri"/>
                <w:sz w:val="22"/>
                <w:szCs w:val="22"/>
              </w:rPr>
              <w:t xml:space="preserve">.  </w:t>
            </w:r>
            <w:r w:rsidR="00DF12CA" w:rsidRPr="0084108F">
              <w:rPr>
                <w:rFonts w:ascii="Calibri" w:hAnsi="Calibri"/>
                <w:sz w:val="22"/>
                <w:szCs w:val="22"/>
              </w:rPr>
              <w:t>Indicator 3: Start of Service within 14 Days - MI-C is at 91.3% which is under the threshold.</w:t>
            </w:r>
            <w:r w:rsidR="00912482">
              <w:rPr>
                <w:rFonts w:ascii="Calibri" w:hAnsi="Calibri"/>
                <w:sz w:val="22"/>
                <w:szCs w:val="22"/>
              </w:rPr>
              <w:t xml:space="preserve">  Indicator 4a: Follow-up within 7 Days of Discharge -</w:t>
            </w:r>
            <w:r w:rsidR="00F87A97">
              <w:rPr>
                <w:rFonts w:ascii="Calibri" w:hAnsi="Calibri"/>
                <w:sz w:val="22"/>
                <w:szCs w:val="22"/>
              </w:rPr>
              <w:t xml:space="preserve"> W</w:t>
            </w:r>
            <w:r w:rsidR="00912482">
              <w:rPr>
                <w:rFonts w:ascii="Calibri" w:hAnsi="Calibri"/>
                <w:sz w:val="22"/>
                <w:szCs w:val="22"/>
              </w:rPr>
              <w:t xml:space="preserve">hen people are being discharged from the hospital and they are scheduled for an appointment, no feedback is given whether they </w:t>
            </w:r>
            <w:r w:rsidR="00F87A97">
              <w:rPr>
                <w:rFonts w:ascii="Calibri" w:hAnsi="Calibri"/>
                <w:sz w:val="22"/>
                <w:szCs w:val="22"/>
              </w:rPr>
              <w:t xml:space="preserve">attend that </w:t>
            </w:r>
            <w:r w:rsidR="00F87A97">
              <w:rPr>
                <w:rFonts w:ascii="Calibri" w:hAnsi="Calibri"/>
                <w:sz w:val="22"/>
                <w:szCs w:val="22"/>
              </w:rPr>
              <w:lastRenderedPageBreak/>
              <w:t xml:space="preserve">appointment or not.  </w:t>
            </w:r>
            <w:r w:rsidR="005D6BB5">
              <w:rPr>
                <w:rFonts w:ascii="Calibri" w:hAnsi="Calibri"/>
                <w:sz w:val="22"/>
                <w:szCs w:val="22"/>
              </w:rPr>
              <w:t>LPS reception will contact that person and will offer another appointment</w:t>
            </w:r>
            <w:r w:rsidR="000F1FA8">
              <w:rPr>
                <w:rFonts w:ascii="Calibri" w:hAnsi="Calibri"/>
                <w:sz w:val="22"/>
                <w:szCs w:val="22"/>
              </w:rPr>
              <w:t xml:space="preserve"> if they missed the appointment</w:t>
            </w:r>
            <w:r w:rsidR="005D6BB5">
              <w:rPr>
                <w:rFonts w:ascii="Calibri" w:hAnsi="Calibri"/>
                <w:sz w:val="22"/>
                <w:szCs w:val="22"/>
              </w:rPr>
              <w:t>.  Saginaw Psych will inform Vicky Roy (support staff)</w:t>
            </w:r>
            <w:r w:rsidR="00525FBE">
              <w:rPr>
                <w:rFonts w:ascii="Calibri" w:hAnsi="Calibri"/>
                <w:sz w:val="22"/>
                <w:szCs w:val="22"/>
              </w:rPr>
              <w:t xml:space="preserve"> of the missed ap</w:t>
            </w:r>
            <w:r w:rsidR="005409F5">
              <w:rPr>
                <w:rFonts w:ascii="Calibri" w:hAnsi="Calibri"/>
                <w:sz w:val="22"/>
                <w:szCs w:val="22"/>
              </w:rPr>
              <w:t>pointment.</w:t>
            </w:r>
          </w:p>
          <w:p w:rsidR="00CC6E35" w:rsidRDefault="00CC6E35" w:rsidP="00CC6E35">
            <w:pPr>
              <w:pStyle w:val="ListParagraph"/>
              <w:ind w:left="346"/>
              <w:rPr>
                <w:rFonts w:ascii="Calibri" w:hAnsi="Calibri"/>
                <w:sz w:val="22"/>
                <w:szCs w:val="22"/>
              </w:rPr>
            </w:pPr>
          </w:p>
          <w:p w:rsidR="00C16680" w:rsidRPr="0084108F" w:rsidRDefault="00B10B58" w:rsidP="00CC6E35">
            <w:pPr>
              <w:pStyle w:val="ListParagraph"/>
              <w:ind w:left="34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a clinician is aware of issues with consumers, and because of the early discharges, the clinician could communicate with Karen Heinrich in Phoenix of the issues with th</w:t>
            </w:r>
            <w:r w:rsidR="00EE3262">
              <w:rPr>
                <w:rFonts w:ascii="Calibri" w:hAnsi="Calibri"/>
                <w:sz w:val="22"/>
                <w:szCs w:val="22"/>
              </w:rPr>
              <w:t>eir consumers.  They could also inform Kristy Moore and Margaret Dixon</w:t>
            </w:r>
            <w:r w:rsidR="001610AC">
              <w:rPr>
                <w:rFonts w:ascii="Calibri" w:hAnsi="Calibri"/>
                <w:sz w:val="22"/>
                <w:szCs w:val="22"/>
              </w:rPr>
              <w:t xml:space="preserve"> because all ES and Access are now doing continued stay reviews.  </w:t>
            </w:r>
          </w:p>
          <w:p w:rsidR="004D4A54" w:rsidRPr="0084108F" w:rsidRDefault="005566BB" w:rsidP="00C96A24">
            <w:pPr>
              <w:pStyle w:val="ListParagraph"/>
              <w:numPr>
                <w:ilvl w:val="0"/>
                <w:numId w:val="25"/>
              </w:numPr>
              <w:ind w:left="34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Defer</w:t>
            </w:r>
          </w:p>
          <w:p w:rsidR="00B11199" w:rsidRPr="005D6BB5" w:rsidRDefault="00397C17" w:rsidP="005D6BB5">
            <w:pPr>
              <w:pStyle w:val="ListParagraph"/>
              <w:numPr>
                <w:ilvl w:val="0"/>
                <w:numId w:val="25"/>
              </w:numPr>
              <w:ind w:left="346"/>
              <w:rPr>
                <w:rFonts w:ascii="Calibri" w:hAnsi="Calibri"/>
                <w:sz w:val="22"/>
                <w:szCs w:val="22"/>
              </w:rPr>
            </w:pPr>
            <w:r w:rsidRPr="0084108F">
              <w:rPr>
                <w:rFonts w:ascii="Calibri" w:hAnsi="Calibri"/>
                <w:sz w:val="22"/>
                <w:szCs w:val="22"/>
              </w:rPr>
              <w:t>Defer</w:t>
            </w:r>
          </w:p>
        </w:tc>
        <w:tc>
          <w:tcPr>
            <w:tcW w:w="2618" w:type="dxa"/>
          </w:tcPr>
          <w:p w:rsidR="00BC059B" w:rsidRPr="00BC059B" w:rsidRDefault="00BC059B" w:rsidP="00BC05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Sandy and Kristy to touch base on arrest reporting.</w:t>
            </w:r>
          </w:p>
        </w:tc>
      </w:tr>
      <w:tr w:rsidR="00167E38" w:rsidRPr="00446C77" w:rsidTr="00620014">
        <w:tc>
          <w:tcPr>
            <w:tcW w:w="496" w:type="dxa"/>
          </w:tcPr>
          <w:p w:rsidR="00167E38" w:rsidRPr="00446C77" w:rsidRDefault="00B3646D" w:rsidP="005D30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5.</w:t>
            </w:r>
          </w:p>
        </w:tc>
        <w:tc>
          <w:tcPr>
            <w:tcW w:w="4809" w:type="dxa"/>
          </w:tcPr>
          <w:p w:rsidR="00167E38" w:rsidRDefault="0045021D" w:rsidP="005D30F3">
            <w:pPr>
              <w:rPr>
                <w:rFonts w:ascii="Calibri" w:hAnsi="Calibri"/>
                <w:sz w:val="22"/>
                <w:szCs w:val="22"/>
              </w:rPr>
            </w:pPr>
            <w:r w:rsidRPr="00446C77">
              <w:rPr>
                <w:rFonts w:ascii="Calibri" w:hAnsi="Calibri"/>
                <w:sz w:val="22"/>
                <w:szCs w:val="22"/>
              </w:rPr>
              <w:t>Clinical Process – Issues/Discussion</w:t>
            </w:r>
          </w:p>
          <w:p w:rsidR="00C16680" w:rsidRDefault="00C16680" w:rsidP="00107BC1">
            <w:pPr>
              <w:pStyle w:val="ListParagraph"/>
              <w:numPr>
                <w:ilvl w:val="0"/>
                <w:numId w:val="27"/>
              </w:numPr>
              <w:ind w:left="37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MMBPIS</w:t>
            </w:r>
          </w:p>
          <w:p w:rsidR="00D21C93" w:rsidRDefault="00037EF0" w:rsidP="00107BC1">
            <w:pPr>
              <w:pStyle w:val="ListParagraph"/>
              <w:numPr>
                <w:ilvl w:val="0"/>
                <w:numId w:val="27"/>
              </w:numPr>
              <w:ind w:left="37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Annual Submission</w:t>
            </w:r>
          </w:p>
          <w:p w:rsidR="002E68FE" w:rsidRPr="00C16680" w:rsidRDefault="002E68FE" w:rsidP="00107BC1">
            <w:pPr>
              <w:pStyle w:val="ListParagraph"/>
              <w:numPr>
                <w:ilvl w:val="0"/>
                <w:numId w:val="27"/>
              </w:numPr>
              <w:ind w:left="37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Follow-up to RR Training Request</w:t>
            </w:r>
          </w:p>
        </w:tc>
        <w:tc>
          <w:tcPr>
            <w:tcW w:w="6467" w:type="dxa"/>
          </w:tcPr>
          <w:p w:rsidR="00893DAD" w:rsidRDefault="005566BB" w:rsidP="00220FA5">
            <w:pPr>
              <w:pStyle w:val="ListParagraph"/>
              <w:numPr>
                <w:ilvl w:val="0"/>
                <w:numId w:val="28"/>
              </w:numPr>
              <w:ind w:left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MMBPIS data discussed in 4b.</w:t>
            </w:r>
          </w:p>
          <w:p w:rsidR="00F77B0D" w:rsidRDefault="00893DAD" w:rsidP="00893DAD">
            <w:pPr>
              <w:pStyle w:val="ListParagraph"/>
              <w:numPr>
                <w:ilvl w:val="0"/>
                <w:numId w:val="28"/>
              </w:numPr>
              <w:ind w:left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were ~2500 </w:t>
            </w:r>
            <w:r w:rsidR="005566BB">
              <w:rPr>
                <w:sz w:val="22"/>
                <w:szCs w:val="22"/>
              </w:rPr>
              <w:t xml:space="preserve">access screenings for FY17, </w:t>
            </w:r>
            <w:r>
              <w:rPr>
                <w:sz w:val="22"/>
                <w:szCs w:val="22"/>
              </w:rPr>
              <w:t>and of those</w:t>
            </w:r>
            <w:r w:rsidR="00D6634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2100 were referred out.  </w:t>
            </w:r>
            <w:r w:rsidR="006D3FA9">
              <w:rPr>
                <w:sz w:val="22"/>
                <w:szCs w:val="22"/>
              </w:rPr>
              <w:t>Out of the 2100</w:t>
            </w:r>
            <w:r w:rsidR="005566BB">
              <w:rPr>
                <w:sz w:val="22"/>
                <w:szCs w:val="22"/>
              </w:rPr>
              <w:t xml:space="preserve">, there is data for about 1500 assessments.  Only </w:t>
            </w:r>
            <w:r>
              <w:rPr>
                <w:sz w:val="22"/>
                <w:szCs w:val="22"/>
              </w:rPr>
              <w:t xml:space="preserve">13 did not meet criteria for CMH </w:t>
            </w:r>
            <w:r w:rsidR="005566BB">
              <w:rPr>
                <w:sz w:val="22"/>
                <w:szCs w:val="22"/>
              </w:rPr>
              <w:t xml:space="preserve">level </w:t>
            </w:r>
            <w:r>
              <w:rPr>
                <w:sz w:val="22"/>
                <w:szCs w:val="22"/>
              </w:rPr>
              <w:t>services.</w:t>
            </w:r>
            <w:r w:rsidR="005566BB">
              <w:rPr>
                <w:sz w:val="22"/>
                <w:szCs w:val="22"/>
              </w:rPr>
              <w:t xml:space="preserve">  Please remind the clinicians that a person does not automatically become a CMH client because an assessment was sent.  If they are moderate, they need to go thru insurance or the Medicaid Health Plan.</w:t>
            </w:r>
          </w:p>
          <w:p w:rsidR="00F77B0D" w:rsidRDefault="00F77B0D" w:rsidP="00F77B0D">
            <w:pPr>
              <w:pStyle w:val="ListParagraph"/>
              <w:ind w:left="346"/>
              <w:rPr>
                <w:sz w:val="22"/>
                <w:szCs w:val="22"/>
              </w:rPr>
            </w:pPr>
          </w:p>
          <w:p w:rsidR="00893DAD" w:rsidRDefault="00F77B0D" w:rsidP="00F77B0D">
            <w:pPr>
              <w:pStyle w:val="ListParagraph"/>
              <w:ind w:left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Katy wondered if Access could build a referral list with contact names and give a quarterly update on the providers.</w:t>
            </w:r>
            <w:r w:rsidR="005566BB">
              <w:rPr>
                <w:sz w:val="22"/>
                <w:szCs w:val="22"/>
              </w:rPr>
              <w:t xml:space="preserve">    </w:t>
            </w:r>
          </w:p>
          <w:p w:rsidR="002E68FE" w:rsidRPr="00893DAD" w:rsidRDefault="00CD6AF7" w:rsidP="00893DAD">
            <w:pPr>
              <w:pStyle w:val="ListParagraph"/>
              <w:numPr>
                <w:ilvl w:val="0"/>
                <w:numId w:val="28"/>
              </w:numPr>
              <w:ind w:left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Primary Care providers, on-line training</w:t>
            </w:r>
            <w:r w:rsidR="00642D6E">
              <w:rPr>
                <w:sz w:val="22"/>
                <w:szCs w:val="22"/>
              </w:rPr>
              <w:t xml:space="preserve"> will be available in 2019.  For this year, </w:t>
            </w:r>
            <w:r w:rsidR="002E68FE">
              <w:rPr>
                <w:sz w:val="22"/>
                <w:szCs w:val="22"/>
              </w:rPr>
              <w:t>Central Michigan CMH has a</w:t>
            </w:r>
            <w:r w:rsidR="00642D6E">
              <w:rPr>
                <w:sz w:val="22"/>
                <w:szCs w:val="22"/>
              </w:rPr>
              <w:t>n on-line training o</w:t>
            </w:r>
            <w:r w:rsidR="002E68FE">
              <w:rPr>
                <w:sz w:val="22"/>
                <w:szCs w:val="22"/>
              </w:rPr>
              <w:t>n their website</w:t>
            </w:r>
            <w:r w:rsidR="00642D6E">
              <w:rPr>
                <w:sz w:val="22"/>
                <w:szCs w:val="22"/>
              </w:rPr>
              <w:t xml:space="preserve"> that the Primary Care providers can take</w:t>
            </w:r>
            <w:r w:rsidR="002E68FE">
              <w:rPr>
                <w:sz w:val="22"/>
                <w:szCs w:val="22"/>
              </w:rPr>
              <w:t xml:space="preserve">.  </w:t>
            </w:r>
            <w:r w:rsidR="00642D6E">
              <w:rPr>
                <w:sz w:val="22"/>
                <w:szCs w:val="22"/>
              </w:rPr>
              <w:t xml:space="preserve">If the clinicians can prove they took the test, passed it and submitted it by </w:t>
            </w:r>
            <w:r w:rsidR="00272767">
              <w:rPr>
                <w:sz w:val="22"/>
                <w:szCs w:val="22"/>
              </w:rPr>
              <w:t>0</w:t>
            </w:r>
            <w:r w:rsidR="002E68FE">
              <w:rPr>
                <w:sz w:val="22"/>
                <w:szCs w:val="22"/>
              </w:rPr>
              <w:t>2/28/18</w:t>
            </w:r>
            <w:r w:rsidR="00642D6E">
              <w:rPr>
                <w:sz w:val="22"/>
                <w:szCs w:val="22"/>
              </w:rPr>
              <w:t>, that will be allowed</w:t>
            </w:r>
            <w:r w:rsidR="002E68FE">
              <w:rPr>
                <w:sz w:val="22"/>
                <w:szCs w:val="22"/>
              </w:rPr>
              <w:t>.</w:t>
            </w:r>
          </w:p>
        </w:tc>
        <w:tc>
          <w:tcPr>
            <w:tcW w:w="2618" w:type="dxa"/>
          </w:tcPr>
          <w:p w:rsidR="000F0848" w:rsidRPr="00DE376C" w:rsidRDefault="000F0848" w:rsidP="00AE6BC3"/>
        </w:tc>
      </w:tr>
      <w:tr w:rsidR="0026097D" w:rsidRPr="00446C77" w:rsidTr="00620014">
        <w:tc>
          <w:tcPr>
            <w:tcW w:w="496" w:type="dxa"/>
          </w:tcPr>
          <w:p w:rsidR="0026097D" w:rsidRPr="00446C77" w:rsidRDefault="0026097D" w:rsidP="002609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Pr="00446C7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809" w:type="dxa"/>
          </w:tcPr>
          <w:p w:rsidR="00620014" w:rsidRDefault="00620014" w:rsidP="00620014">
            <w:pPr>
              <w:rPr>
                <w:rFonts w:ascii="Calibri" w:hAnsi="Calibri"/>
                <w:sz w:val="22"/>
                <w:szCs w:val="22"/>
              </w:rPr>
            </w:pPr>
            <w:r w:rsidRPr="00620014">
              <w:rPr>
                <w:rFonts w:ascii="Calibri" w:hAnsi="Calibri"/>
                <w:sz w:val="22"/>
                <w:szCs w:val="22"/>
              </w:rPr>
              <w:t>Project Descriptions/Development/Improvements</w:t>
            </w:r>
          </w:p>
          <w:p w:rsidR="00620014" w:rsidRPr="00620014" w:rsidRDefault="00FE2610" w:rsidP="001616E4">
            <w:pPr>
              <w:pStyle w:val="ListParagraph"/>
              <w:numPr>
                <w:ilvl w:val="0"/>
                <w:numId w:val="7"/>
              </w:numPr>
              <w:ind w:left="37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Quality Record Review Policy</w:t>
            </w:r>
          </w:p>
        </w:tc>
        <w:tc>
          <w:tcPr>
            <w:tcW w:w="6467" w:type="dxa"/>
          </w:tcPr>
          <w:p w:rsidR="00F647C2" w:rsidRPr="00B463D9" w:rsidRDefault="00893DAD" w:rsidP="001616E4">
            <w:pPr>
              <w:pStyle w:val="ListParagraph"/>
              <w:numPr>
                <w:ilvl w:val="0"/>
                <w:numId w:val="16"/>
              </w:numPr>
              <w:ind w:left="34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Defer</w:t>
            </w:r>
          </w:p>
        </w:tc>
        <w:tc>
          <w:tcPr>
            <w:tcW w:w="2618" w:type="dxa"/>
          </w:tcPr>
          <w:p w:rsidR="0055701A" w:rsidRPr="00E74BC4" w:rsidRDefault="0055701A" w:rsidP="00E74BC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5D9D" w:rsidRPr="00446C77" w:rsidTr="00620014">
        <w:tc>
          <w:tcPr>
            <w:tcW w:w="496" w:type="dxa"/>
          </w:tcPr>
          <w:p w:rsidR="00245D9D" w:rsidRDefault="00245D9D" w:rsidP="005D30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4809" w:type="dxa"/>
          </w:tcPr>
          <w:p w:rsidR="00245D9D" w:rsidRPr="00670044" w:rsidRDefault="00245D9D" w:rsidP="006700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Corporate Compliance Updates/Discussion</w:t>
            </w:r>
          </w:p>
        </w:tc>
        <w:tc>
          <w:tcPr>
            <w:tcW w:w="6467" w:type="dxa"/>
          </w:tcPr>
          <w:p w:rsidR="00245D9D" w:rsidRPr="00670044" w:rsidRDefault="00FD401C" w:rsidP="006700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Nothing to report this month.</w:t>
            </w:r>
          </w:p>
        </w:tc>
        <w:tc>
          <w:tcPr>
            <w:tcW w:w="2618" w:type="dxa"/>
          </w:tcPr>
          <w:p w:rsidR="000C1393" w:rsidRPr="00670044" w:rsidRDefault="000C1393" w:rsidP="0067004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7E38" w:rsidRPr="00446C77" w:rsidTr="00620014">
        <w:tc>
          <w:tcPr>
            <w:tcW w:w="496" w:type="dxa"/>
          </w:tcPr>
          <w:p w:rsidR="00167E38" w:rsidRPr="00446C77" w:rsidRDefault="00245D9D" w:rsidP="005D30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8</w:t>
            </w:r>
            <w:r w:rsidR="00167E38" w:rsidRPr="00446C7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809" w:type="dxa"/>
          </w:tcPr>
          <w:p w:rsidR="00670044" w:rsidRPr="00C96A24" w:rsidRDefault="0045021D" w:rsidP="00C96A24">
            <w:pPr>
              <w:rPr>
                <w:rFonts w:ascii="Calibri" w:hAnsi="Calibri"/>
                <w:sz w:val="22"/>
                <w:szCs w:val="22"/>
              </w:rPr>
            </w:pPr>
            <w:r w:rsidRPr="00446C77">
              <w:rPr>
                <w:rFonts w:ascii="Calibri" w:hAnsi="Calibri"/>
                <w:sz w:val="22"/>
                <w:szCs w:val="22"/>
              </w:rPr>
              <w:t>Phoenix System Updates/Discussion</w:t>
            </w:r>
          </w:p>
        </w:tc>
        <w:tc>
          <w:tcPr>
            <w:tcW w:w="6467" w:type="dxa"/>
          </w:tcPr>
          <w:p w:rsidR="00733653" w:rsidRPr="00FD401C" w:rsidRDefault="002E68FE" w:rsidP="00FD40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Nothing to </w:t>
            </w:r>
            <w:r w:rsidR="00642D6E">
              <w:rPr>
                <w:rFonts w:ascii="Calibri" w:hAnsi="Calibri"/>
                <w:sz w:val="22"/>
                <w:szCs w:val="22"/>
              </w:rPr>
              <w:t>report</w:t>
            </w:r>
            <w:r>
              <w:rPr>
                <w:rFonts w:ascii="Calibri" w:hAnsi="Calibri"/>
                <w:sz w:val="22"/>
                <w:szCs w:val="22"/>
              </w:rPr>
              <w:t xml:space="preserve"> this month.</w:t>
            </w:r>
          </w:p>
        </w:tc>
        <w:tc>
          <w:tcPr>
            <w:tcW w:w="2618" w:type="dxa"/>
          </w:tcPr>
          <w:p w:rsidR="002300BE" w:rsidRPr="00B463D9" w:rsidRDefault="002300BE" w:rsidP="00B463D9">
            <w:pPr>
              <w:rPr>
                <w:rFonts w:ascii="Calibri" w:hAnsi="Calibri"/>
                <w:sz w:val="22"/>
                <w:szCs w:val="22"/>
              </w:rPr>
            </w:pPr>
            <w:r w:rsidRPr="00B463D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620014" w:rsidRPr="00446C77" w:rsidTr="00620014">
        <w:tc>
          <w:tcPr>
            <w:tcW w:w="496" w:type="dxa"/>
          </w:tcPr>
          <w:p w:rsidR="00620014" w:rsidRDefault="00245D9D" w:rsidP="005D30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62001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809" w:type="dxa"/>
          </w:tcPr>
          <w:p w:rsidR="00620014" w:rsidRDefault="00620014" w:rsidP="00474D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Prescriber Update</w:t>
            </w:r>
          </w:p>
          <w:p w:rsidR="00620014" w:rsidRPr="00620014" w:rsidRDefault="00620014" w:rsidP="001616E4">
            <w:pPr>
              <w:pStyle w:val="ListParagraph"/>
              <w:numPr>
                <w:ilvl w:val="0"/>
                <w:numId w:val="9"/>
              </w:numPr>
              <w:ind w:left="37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Patient Portal</w:t>
            </w:r>
          </w:p>
        </w:tc>
        <w:tc>
          <w:tcPr>
            <w:tcW w:w="6467" w:type="dxa"/>
          </w:tcPr>
          <w:p w:rsidR="00620014" w:rsidRPr="00E60C29" w:rsidRDefault="00642D6E" w:rsidP="001616E4">
            <w:pPr>
              <w:pStyle w:val="ListParagraph"/>
              <w:numPr>
                <w:ilvl w:val="0"/>
                <w:numId w:val="12"/>
              </w:numPr>
              <w:ind w:left="34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Nothing to report this month.</w:t>
            </w:r>
          </w:p>
        </w:tc>
        <w:tc>
          <w:tcPr>
            <w:tcW w:w="2618" w:type="dxa"/>
          </w:tcPr>
          <w:p w:rsidR="00620014" w:rsidRPr="00446C77" w:rsidRDefault="00620014" w:rsidP="005D30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5021D" w:rsidRPr="00446C77" w:rsidTr="00620014">
        <w:tc>
          <w:tcPr>
            <w:tcW w:w="496" w:type="dxa"/>
          </w:tcPr>
          <w:p w:rsidR="0045021D" w:rsidRPr="00446C77" w:rsidRDefault="0066059D" w:rsidP="005D30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45021D" w:rsidRPr="00446C7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809" w:type="dxa"/>
          </w:tcPr>
          <w:p w:rsidR="0045021D" w:rsidRPr="00446C77" w:rsidRDefault="0045021D" w:rsidP="005D30F3">
            <w:pPr>
              <w:rPr>
                <w:rFonts w:ascii="Calibri" w:hAnsi="Calibri"/>
                <w:sz w:val="22"/>
                <w:szCs w:val="22"/>
              </w:rPr>
            </w:pPr>
            <w:r w:rsidRPr="00446C77">
              <w:rPr>
                <w:rFonts w:ascii="Calibri" w:hAnsi="Calibri"/>
                <w:sz w:val="22"/>
                <w:szCs w:val="22"/>
              </w:rPr>
              <w:t>Consumer/Stakeholder Feedback</w:t>
            </w:r>
          </w:p>
          <w:p w:rsidR="0045021D" w:rsidRDefault="0045021D" w:rsidP="001616E4">
            <w:pPr>
              <w:pStyle w:val="ListParagraph"/>
              <w:numPr>
                <w:ilvl w:val="0"/>
                <w:numId w:val="3"/>
              </w:numPr>
              <w:ind w:left="381"/>
              <w:rPr>
                <w:rFonts w:ascii="Calibri" w:hAnsi="Calibri"/>
                <w:sz w:val="22"/>
                <w:szCs w:val="22"/>
              </w:rPr>
            </w:pPr>
            <w:r w:rsidRPr="00446C77">
              <w:rPr>
                <w:rFonts w:ascii="Calibri" w:hAnsi="Calibri"/>
                <w:sz w:val="22"/>
                <w:szCs w:val="22"/>
              </w:rPr>
              <w:t>Consumer Log</w:t>
            </w:r>
          </w:p>
          <w:p w:rsidR="0045021D" w:rsidRPr="0067313C" w:rsidRDefault="0045021D" w:rsidP="0067313C">
            <w:pPr>
              <w:pStyle w:val="ListParagraph"/>
              <w:numPr>
                <w:ilvl w:val="0"/>
                <w:numId w:val="3"/>
              </w:numPr>
              <w:ind w:left="376"/>
              <w:rPr>
                <w:rFonts w:ascii="Calibri" w:hAnsi="Calibri"/>
                <w:sz w:val="22"/>
                <w:szCs w:val="22"/>
              </w:rPr>
            </w:pPr>
            <w:r w:rsidRPr="0067313C">
              <w:rPr>
                <w:rFonts w:ascii="Calibri" w:hAnsi="Calibri"/>
                <w:sz w:val="22"/>
                <w:szCs w:val="22"/>
              </w:rPr>
              <w:t>Standing Committees, Councils, Program and Contract Provider Reporting</w:t>
            </w:r>
          </w:p>
          <w:p w:rsidR="0045021D" w:rsidRPr="00446C77" w:rsidRDefault="0045021D" w:rsidP="001616E4">
            <w:pPr>
              <w:pStyle w:val="ListParagraph"/>
              <w:numPr>
                <w:ilvl w:val="0"/>
                <w:numId w:val="4"/>
              </w:numPr>
              <w:ind w:left="741"/>
              <w:rPr>
                <w:rFonts w:ascii="Calibri" w:hAnsi="Calibri"/>
                <w:sz w:val="22"/>
                <w:szCs w:val="22"/>
              </w:rPr>
            </w:pPr>
            <w:r w:rsidRPr="00446C77">
              <w:rPr>
                <w:rFonts w:ascii="Calibri" w:hAnsi="Calibri"/>
                <w:sz w:val="22"/>
                <w:szCs w:val="22"/>
              </w:rPr>
              <w:t>Consumer Councils</w:t>
            </w:r>
          </w:p>
          <w:p w:rsidR="0045021D" w:rsidRPr="00446C77" w:rsidRDefault="0045021D" w:rsidP="001616E4">
            <w:pPr>
              <w:pStyle w:val="ListParagraph"/>
              <w:numPr>
                <w:ilvl w:val="0"/>
                <w:numId w:val="4"/>
              </w:numPr>
              <w:ind w:left="741"/>
              <w:rPr>
                <w:rFonts w:ascii="Calibri" w:hAnsi="Calibri"/>
                <w:sz w:val="22"/>
                <w:szCs w:val="22"/>
              </w:rPr>
            </w:pPr>
            <w:r w:rsidRPr="00446C77">
              <w:rPr>
                <w:rFonts w:ascii="Calibri" w:hAnsi="Calibri"/>
                <w:sz w:val="22"/>
                <w:szCs w:val="22"/>
              </w:rPr>
              <w:t>LPS</w:t>
            </w:r>
          </w:p>
          <w:p w:rsidR="0045021D" w:rsidRPr="00446C77" w:rsidRDefault="0045021D" w:rsidP="001616E4">
            <w:pPr>
              <w:pStyle w:val="ListParagraph"/>
              <w:numPr>
                <w:ilvl w:val="0"/>
                <w:numId w:val="4"/>
              </w:numPr>
              <w:ind w:left="741"/>
              <w:rPr>
                <w:rFonts w:ascii="Calibri" w:hAnsi="Calibri"/>
                <w:sz w:val="22"/>
                <w:szCs w:val="22"/>
              </w:rPr>
            </w:pPr>
            <w:r w:rsidRPr="00446C77">
              <w:rPr>
                <w:rFonts w:ascii="Calibri" w:hAnsi="Calibri"/>
                <w:sz w:val="22"/>
                <w:szCs w:val="22"/>
              </w:rPr>
              <w:t>MBPA</w:t>
            </w:r>
          </w:p>
          <w:p w:rsidR="0045021D" w:rsidRPr="00446C77" w:rsidRDefault="0045021D" w:rsidP="001616E4">
            <w:pPr>
              <w:pStyle w:val="ListParagraph"/>
              <w:numPr>
                <w:ilvl w:val="0"/>
                <w:numId w:val="4"/>
              </w:numPr>
              <w:ind w:left="741"/>
              <w:rPr>
                <w:rFonts w:ascii="Calibri" w:hAnsi="Calibri"/>
                <w:sz w:val="22"/>
                <w:szCs w:val="22"/>
              </w:rPr>
            </w:pPr>
            <w:r w:rsidRPr="00446C77">
              <w:rPr>
                <w:rFonts w:ascii="Calibri" w:hAnsi="Calibri"/>
                <w:sz w:val="22"/>
                <w:szCs w:val="22"/>
              </w:rPr>
              <w:t>MPA</w:t>
            </w:r>
          </w:p>
          <w:p w:rsidR="00CA6434" w:rsidRDefault="00C12E8B" w:rsidP="00C96A24">
            <w:pPr>
              <w:pStyle w:val="ListParagraph"/>
              <w:numPr>
                <w:ilvl w:val="0"/>
                <w:numId w:val="4"/>
              </w:numPr>
              <w:ind w:left="74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Saginaw Psychological</w:t>
            </w:r>
          </w:p>
          <w:p w:rsidR="00A21844" w:rsidRPr="00C96A24" w:rsidRDefault="00A21844" w:rsidP="00C96A24">
            <w:pPr>
              <w:pStyle w:val="ListParagraph"/>
              <w:numPr>
                <w:ilvl w:val="0"/>
                <w:numId w:val="4"/>
              </w:numPr>
              <w:ind w:left="74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BABH</w:t>
            </w:r>
          </w:p>
        </w:tc>
        <w:tc>
          <w:tcPr>
            <w:tcW w:w="6467" w:type="dxa"/>
          </w:tcPr>
          <w:p w:rsidR="00370288" w:rsidRDefault="005C4987" w:rsidP="005C4987">
            <w:pPr>
              <w:pStyle w:val="ListParagraph"/>
              <w:numPr>
                <w:ilvl w:val="0"/>
                <w:numId w:val="29"/>
              </w:numPr>
              <w:ind w:left="34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Kim Cereske is contemplating the idea of removing the </w:t>
            </w:r>
            <w:r w:rsidR="002E68FE" w:rsidRPr="00E713A7">
              <w:rPr>
                <w:rFonts w:ascii="Calibri" w:hAnsi="Calibri"/>
                <w:sz w:val="22"/>
                <w:szCs w:val="22"/>
              </w:rPr>
              <w:t>consume</w:t>
            </w:r>
            <w:r>
              <w:rPr>
                <w:rFonts w:ascii="Calibri" w:hAnsi="Calibri"/>
                <w:sz w:val="22"/>
                <w:szCs w:val="22"/>
              </w:rPr>
              <w:t>r</w:t>
            </w:r>
            <w:r w:rsidR="002E68FE" w:rsidRPr="00E713A7">
              <w:rPr>
                <w:rFonts w:ascii="Calibri" w:hAnsi="Calibri"/>
                <w:sz w:val="22"/>
                <w:szCs w:val="22"/>
              </w:rPr>
              <w:t xml:space="preserve"> log </w:t>
            </w:r>
            <w:r>
              <w:rPr>
                <w:rFonts w:ascii="Calibri" w:hAnsi="Calibri"/>
                <w:sz w:val="22"/>
                <w:szCs w:val="22"/>
              </w:rPr>
              <w:t>from</w:t>
            </w:r>
            <w:r w:rsidR="00370288">
              <w:rPr>
                <w:rFonts w:ascii="Calibri" w:hAnsi="Calibri"/>
                <w:sz w:val="22"/>
                <w:szCs w:val="22"/>
              </w:rPr>
              <w:t xml:space="preserve"> the agenda.</w:t>
            </w:r>
          </w:p>
          <w:p w:rsidR="00370288" w:rsidRDefault="00370288" w:rsidP="005C4987">
            <w:pPr>
              <w:pStyle w:val="ListParagraph"/>
              <w:numPr>
                <w:ilvl w:val="0"/>
                <w:numId w:val="29"/>
              </w:numPr>
              <w:ind w:left="34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1.  </w:t>
            </w:r>
            <w:r w:rsidR="005C4987">
              <w:rPr>
                <w:rFonts w:ascii="Calibri" w:hAnsi="Calibri"/>
                <w:sz w:val="22"/>
                <w:szCs w:val="22"/>
              </w:rPr>
              <w:t>The consumer council t</w:t>
            </w:r>
            <w:r w:rsidR="002E68FE" w:rsidRPr="005C4987">
              <w:rPr>
                <w:rFonts w:ascii="Calibri" w:hAnsi="Calibri"/>
                <w:sz w:val="22"/>
                <w:szCs w:val="22"/>
              </w:rPr>
              <w:t xml:space="preserve">alked about section 298.  </w:t>
            </w:r>
            <w:r w:rsidR="005C4987">
              <w:rPr>
                <w:rFonts w:ascii="Calibri" w:hAnsi="Calibri"/>
                <w:sz w:val="22"/>
                <w:szCs w:val="22"/>
              </w:rPr>
              <w:t xml:space="preserve">They heard 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</w:p>
          <w:p w:rsidR="00370288" w:rsidRDefault="00370288" w:rsidP="00370288">
            <w:pPr>
              <w:pStyle w:val="ListParagraph"/>
              <w:ind w:left="34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5C4987">
              <w:rPr>
                <w:rFonts w:ascii="Calibri" w:hAnsi="Calibri"/>
                <w:sz w:val="22"/>
                <w:szCs w:val="22"/>
              </w:rPr>
              <w:t xml:space="preserve">that Kent County may be closing and may have a private </w:t>
            </w:r>
          </w:p>
          <w:p w:rsidR="00370288" w:rsidRDefault="00370288" w:rsidP="00370288">
            <w:pPr>
              <w:pStyle w:val="ListParagraph"/>
              <w:ind w:left="34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5C4987">
              <w:rPr>
                <w:rFonts w:ascii="Calibri" w:hAnsi="Calibri"/>
                <w:sz w:val="22"/>
                <w:szCs w:val="22"/>
              </w:rPr>
              <w:t>insurance company come in and manage them</w:t>
            </w:r>
            <w:r w:rsidR="00027DFE">
              <w:rPr>
                <w:rFonts w:ascii="Calibri" w:hAnsi="Calibri"/>
                <w:sz w:val="22"/>
                <w:szCs w:val="22"/>
              </w:rPr>
              <w:t xml:space="preserve">, so they </w:t>
            </w:r>
          </w:p>
          <w:p w:rsidR="00370288" w:rsidRDefault="00370288" w:rsidP="00370288">
            <w:pPr>
              <w:pStyle w:val="ListParagraph"/>
              <w:ind w:left="34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5C4987">
              <w:rPr>
                <w:rFonts w:ascii="Calibri" w:hAnsi="Calibri"/>
                <w:sz w:val="22"/>
                <w:szCs w:val="22"/>
              </w:rPr>
              <w:t xml:space="preserve">wondered if this was a rumor.  Kent County was selected as </w:t>
            </w:r>
          </w:p>
          <w:p w:rsidR="00370288" w:rsidRDefault="00370288" w:rsidP="00370288">
            <w:pPr>
              <w:pStyle w:val="ListParagraph"/>
              <w:ind w:left="34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5C4987">
              <w:rPr>
                <w:rFonts w:ascii="Calibri" w:hAnsi="Calibri"/>
                <w:sz w:val="22"/>
                <w:szCs w:val="22"/>
              </w:rPr>
              <w:t xml:space="preserve">being a volunteer county to team up with the Medicaid Health </w:t>
            </w:r>
          </w:p>
          <w:p w:rsidR="00370288" w:rsidRDefault="00370288" w:rsidP="00370288">
            <w:pPr>
              <w:pStyle w:val="ListParagraph"/>
              <w:ind w:left="34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5C4987">
              <w:rPr>
                <w:rFonts w:ascii="Calibri" w:hAnsi="Calibri"/>
                <w:sz w:val="22"/>
                <w:szCs w:val="22"/>
              </w:rPr>
              <w:t xml:space="preserve">Plans for the 298 pilot project.  With the issues going on with </w:t>
            </w:r>
          </w:p>
          <w:p w:rsidR="00370288" w:rsidRDefault="00370288" w:rsidP="00370288">
            <w:pPr>
              <w:pStyle w:val="ListParagraph"/>
              <w:ind w:left="34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5C4987">
              <w:rPr>
                <w:rFonts w:ascii="Calibri" w:hAnsi="Calibri"/>
                <w:sz w:val="22"/>
                <w:szCs w:val="22"/>
              </w:rPr>
              <w:t xml:space="preserve">Medicaid overspending, they may not be a volunteer for the </w:t>
            </w:r>
          </w:p>
          <w:p w:rsidR="00370288" w:rsidRDefault="00370288" w:rsidP="00370288">
            <w:pPr>
              <w:pStyle w:val="ListParagraph"/>
              <w:ind w:left="34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5C4987">
              <w:rPr>
                <w:rFonts w:ascii="Calibri" w:hAnsi="Calibri"/>
                <w:sz w:val="22"/>
                <w:szCs w:val="22"/>
              </w:rPr>
              <w:t>pilot.</w:t>
            </w:r>
            <w:r w:rsidR="00027DFE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793553">
              <w:rPr>
                <w:rFonts w:ascii="Calibri" w:hAnsi="Calibri"/>
                <w:sz w:val="22"/>
                <w:szCs w:val="22"/>
              </w:rPr>
              <w:t xml:space="preserve">Talked about the Healthy MI Plan and transition to the </w:t>
            </w:r>
          </w:p>
          <w:p w:rsidR="00370288" w:rsidRDefault="00370288" w:rsidP="00370288">
            <w:pPr>
              <w:pStyle w:val="ListParagraph"/>
              <w:ind w:left="34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793553">
              <w:rPr>
                <w:rFonts w:ascii="Calibri" w:hAnsi="Calibri"/>
                <w:sz w:val="22"/>
                <w:szCs w:val="22"/>
              </w:rPr>
              <w:t>market place</w:t>
            </w:r>
            <w:r w:rsidR="00BE297F">
              <w:rPr>
                <w:rFonts w:ascii="Calibri" w:hAnsi="Calibri"/>
                <w:sz w:val="22"/>
                <w:szCs w:val="22"/>
              </w:rPr>
              <w:t xml:space="preserve"> and how that will work</w:t>
            </w:r>
            <w:r w:rsidR="00793553">
              <w:rPr>
                <w:rFonts w:ascii="Calibri" w:hAnsi="Calibri"/>
                <w:sz w:val="22"/>
                <w:szCs w:val="22"/>
              </w:rPr>
              <w:t xml:space="preserve">.  </w:t>
            </w:r>
            <w:r w:rsidR="00405547">
              <w:rPr>
                <w:rFonts w:ascii="Calibri" w:hAnsi="Calibri"/>
                <w:sz w:val="22"/>
                <w:szCs w:val="22"/>
              </w:rPr>
              <w:t xml:space="preserve">BABH consumers in </w:t>
            </w:r>
          </w:p>
          <w:p w:rsidR="00370288" w:rsidRDefault="00370288" w:rsidP="00370288">
            <w:pPr>
              <w:pStyle w:val="ListParagraph"/>
              <w:ind w:left="34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405547">
              <w:rPr>
                <w:rFonts w:ascii="Calibri" w:hAnsi="Calibri"/>
                <w:sz w:val="22"/>
                <w:szCs w:val="22"/>
              </w:rPr>
              <w:t xml:space="preserve">specialty mental health are considered to be disabled by the </w:t>
            </w:r>
          </w:p>
          <w:p w:rsidR="00370288" w:rsidRDefault="00370288" w:rsidP="00370288">
            <w:pPr>
              <w:pStyle w:val="ListParagraph"/>
              <w:ind w:left="34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405547">
              <w:rPr>
                <w:rFonts w:ascii="Calibri" w:hAnsi="Calibri"/>
                <w:sz w:val="22"/>
                <w:szCs w:val="22"/>
              </w:rPr>
              <w:t xml:space="preserve">State because they meet the criteria for specialty mental </w:t>
            </w:r>
          </w:p>
          <w:p w:rsidR="00370288" w:rsidRDefault="00370288" w:rsidP="00370288">
            <w:pPr>
              <w:pStyle w:val="ListParagraph"/>
              <w:ind w:left="34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405547">
              <w:rPr>
                <w:rFonts w:ascii="Calibri" w:hAnsi="Calibri"/>
                <w:sz w:val="22"/>
                <w:szCs w:val="22"/>
              </w:rPr>
              <w:t xml:space="preserve">health, therefore, they should not be transitioned to the </w:t>
            </w:r>
          </w:p>
          <w:p w:rsidR="00370288" w:rsidRDefault="00370288" w:rsidP="00370288">
            <w:pPr>
              <w:pStyle w:val="ListParagraph"/>
              <w:ind w:left="34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405547">
              <w:rPr>
                <w:rFonts w:ascii="Calibri" w:hAnsi="Calibri"/>
                <w:sz w:val="22"/>
                <w:szCs w:val="22"/>
              </w:rPr>
              <w:t xml:space="preserve">market place.  </w:t>
            </w:r>
            <w:r w:rsidR="007B59C1">
              <w:rPr>
                <w:rFonts w:ascii="Calibri" w:hAnsi="Calibri"/>
                <w:sz w:val="22"/>
                <w:szCs w:val="22"/>
              </w:rPr>
              <w:t>Discussed</w:t>
            </w:r>
            <w:r w:rsidR="002E68FE" w:rsidRPr="005C4987">
              <w:rPr>
                <w:rFonts w:ascii="Calibri" w:hAnsi="Calibri"/>
                <w:sz w:val="22"/>
                <w:szCs w:val="22"/>
              </w:rPr>
              <w:t xml:space="preserve"> the new opiate laws that take </w:t>
            </w:r>
            <w:r w:rsidR="00D95CB8">
              <w:rPr>
                <w:rFonts w:ascii="Calibri" w:hAnsi="Calibri"/>
                <w:sz w:val="22"/>
                <w:szCs w:val="22"/>
              </w:rPr>
              <w:t>effect</w:t>
            </w:r>
            <w:r w:rsidR="002E68FE" w:rsidRPr="005C498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70288" w:rsidRDefault="00370288" w:rsidP="00370288">
            <w:pPr>
              <w:pStyle w:val="ListParagraph"/>
              <w:ind w:left="34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2E68FE" w:rsidRPr="005C4987">
              <w:rPr>
                <w:rFonts w:ascii="Calibri" w:hAnsi="Calibri"/>
                <w:sz w:val="22"/>
                <w:szCs w:val="22"/>
              </w:rPr>
              <w:t>in June</w:t>
            </w:r>
            <w:r w:rsidR="00335FD2">
              <w:rPr>
                <w:rFonts w:ascii="Calibri" w:hAnsi="Calibri"/>
                <w:sz w:val="22"/>
                <w:szCs w:val="22"/>
              </w:rPr>
              <w:t xml:space="preserve"> and will have to do a MAPS on a new consumer, and if </w:t>
            </w:r>
          </w:p>
          <w:p w:rsidR="00370288" w:rsidRDefault="00370288" w:rsidP="00370288">
            <w:pPr>
              <w:pStyle w:val="ListParagraph"/>
              <w:ind w:left="34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335FD2">
              <w:rPr>
                <w:rFonts w:ascii="Calibri" w:hAnsi="Calibri"/>
                <w:sz w:val="22"/>
                <w:szCs w:val="22"/>
              </w:rPr>
              <w:t>they don’t, they could be sanctioned</w:t>
            </w:r>
            <w:r w:rsidR="002E68FE" w:rsidRPr="005C4987">
              <w:rPr>
                <w:rFonts w:ascii="Calibri" w:hAnsi="Calibri"/>
                <w:sz w:val="22"/>
                <w:szCs w:val="22"/>
              </w:rPr>
              <w:t xml:space="preserve">.  </w:t>
            </w:r>
            <w:r w:rsidR="00027DFE">
              <w:rPr>
                <w:rFonts w:ascii="Calibri" w:hAnsi="Calibri"/>
                <w:sz w:val="22"/>
                <w:szCs w:val="22"/>
              </w:rPr>
              <w:t xml:space="preserve">There are </w:t>
            </w:r>
            <w:r w:rsidR="00E713A7" w:rsidRPr="005C4987">
              <w:rPr>
                <w:rFonts w:ascii="Calibri" w:hAnsi="Calibri"/>
                <w:sz w:val="22"/>
                <w:szCs w:val="22"/>
              </w:rPr>
              <w:t xml:space="preserve">9 kids on </w:t>
            </w:r>
            <w:r w:rsidR="00027DFE">
              <w:rPr>
                <w:rFonts w:ascii="Calibri" w:hAnsi="Calibri"/>
                <w:sz w:val="22"/>
                <w:szCs w:val="22"/>
              </w:rPr>
              <w:t xml:space="preserve">the </w:t>
            </w:r>
          </w:p>
          <w:p w:rsidR="00370288" w:rsidRDefault="00370288" w:rsidP="00370288">
            <w:pPr>
              <w:pStyle w:val="ListParagraph"/>
              <w:ind w:left="34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Autism waiting list.</w:t>
            </w:r>
          </w:p>
          <w:p w:rsidR="0024266E" w:rsidRDefault="00370288" w:rsidP="00370288">
            <w:pPr>
              <w:pStyle w:val="ListParagraph"/>
              <w:ind w:left="34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  LPS hired a few people</w:t>
            </w:r>
            <w:r w:rsidR="0024266E">
              <w:rPr>
                <w:rFonts w:ascii="Calibri" w:hAnsi="Calibri"/>
                <w:sz w:val="22"/>
                <w:szCs w:val="22"/>
              </w:rPr>
              <w:t xml:space="preserve">.  The male therapist that was hired in </w:t>
            </w:r>
          </w:p>
          <w:p w:rsidR="0024266E" w:rsidRDefault="0024266E" w:rsidP="00370288">
            <w:pPr>
              <w:pStyle w:val="ListParagraph"/>
              <w:ind w:left="34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January, still has availability.  One of the new staff will work on </w:t>
            </w:r>
          </w:p>
          <w:p w:rsidR="00370288" w:rsidRDefault="0024266E" w:rsidP="00370288">
            <w:pPr>
              <w:pStyle w:val="ListParagraph"/>
              <w:ind w:left="34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the SUD contract with MSHN.</w:t>
            </w:r>
            <w:r w:rsidR="0037028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70288" w:rsidRDefault="00370288" w:rsidP="00370288">
            <w:pPr>
              <w:pStyle w:val="ListParagraph"/>
              <w:ind w:left="34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  Nothing to report this month.</w:t>
            </w:r>
          </w:p>
          <w:p w:rsidR="00E713A7" w:rsidRPr="00370288" w:rsidRDefault="00370288" w:rsidP="00370288">
            <w:pPr>
              <w:pStyle w:val="ListParagraph"/>
              <w:ind w:left="34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  Nothing to report this month.</w:t>
            </w:r>
            <w:r w:rsidRPr="0037028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7669EF" w:rsidRDefault="00370288" w:rsidP="007669EF">
            <w:pPr>
              <w:pStyle w:val="ListParagraph"/>
              <w:ind w:left="34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5. </w:t>
            </w:r>
            <w:r w:rsidR="007669EF">
              <w:rPr>
                <w:rFonts w:ascii="Calibri" w:hAnsi="Calibri"/>
                <w:sz w:val="22"/>
                <w:szCs w:val="22"/>
              </w:rPr>
              <w:t xml:space="preserve"> Nothing to report this month.</w:t>
            </w:r>
          </w:p>
          <w:p w:rsidR="007669EF" w:rsidRPr="007669EF" w:rsidRDefault="007669EF" w:rsidP="007669EF">
            <w:pPr>
              <w:pStyle w:val="ListParagraph"/>
              <w:ind w:left="34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6.  </w:t>
            </w:r>
            <w:r w:rsidRPr="007669EF">
              <w:rPr>
                <w:rFonts w:ascii="Calibri" w:hAnsi="Calibri"/>
                <w:sz w:val="22"/>
                <w:szCs w:val="22"/>
              </w:rPr>
              <w:t>BABH hired a new Family S</w:t>
            </w:r>
            <w:r w:rsidR="00E713A7" w:rsidRPr="007669EF">
              <w:rPr>
                <w:rFonts w:ascii="Calibri" w:hAnsi="Calibri"/>
                <w:sz w:val="22"/>
                <w:szCs w:val="22"/>
              </w:rPr>
              <w:t>upport worker this week</w:t>
            </w:r>
            <w:r w:rsidRPr="007669EF">
              <w:rPr>
                <w:rFonts w:ascii="Calibri" w:hAnsi="Calibri"/>
                <w:sz w:val="22"/>
                <w:szCs w:val="22"/>
              </w:rPr>
              <w:t xml:space="preserve"> to replace  </w:t>
            </w:r>
          </w:p>
          <w:p w:rsidR="00B86E70" w:rsidRDefault="007669EF" w:rsidP="007669E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</w:t>
            </w:r>
            <w:r w:rsidRPr="007669EF">
              <w:rPr>
                <w:rFonts w:ascii="Calibri" w:hAnsi="Calibri"/>
                <w:sz w:val="22"/>
                <w:szCs w:val="22"/>
              </w:rPr>
              <w:t>Laura Demeuse</w:t>
            </w:r>
            <w:r>
              <w:rPr>
                <w:rFonts w:ascii="Calibri" w:hAnsi="Calibri"/>
                <w:sz w:val="22"/>
                <w:szCs w:val="22"/>
              </w:rPr>
              <w:t>.  There will be another Family S</w:t>
            </w:r>
            <w:r w:rsidR="00E713A7" w:rsidRPr="007669EF">
              <w:rPr>
                <w:rFonts w:ascii="Calibri" w:hAnsi="Calibri"/>
                <w:sz w:val="22"/>
                <w:szCs w:val="22"/>
              </w:rPr>
              <w:t>upport opening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B86E70" w:rsidRDefault="00B86E70" w:rsidP="007669E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</w:t>
            </w:r>
            <w:r w:rsidR="007669EF">
              <w:rPr>
                <w:rFonts w:ascii="Calibri" w:hAnsi="Calibri"/>
                <w:sz w:val="22"/>
                <w:szCs w:val="22"/>
              </w:rPr>
              <w:t>posted to replace</w:t>
            </w:r>
            <w:r>
              <w:rPr>
                <w:rFonts w:ascii="Calibri" w:hAnsi="Calibri"/>
                <w:sz w:val="22"/>
                <w:szCs w:val="22"/>
              </w:rPr>
              <w:t xml:space="preserve"> Lindsey Craves.  BABH h</w:t>
            </w:r>
            <w:r w:rsidR="00E713A7" w:rsidRPr="007669EF">
              <w:rPr>
                <w:rFonts w:ascii="Calibri" w:hAnsi="Calibri"/>
                <w:sz w:val="22"/>
                <w:szCs w:val="22"/>
              </w:rPr>
              <w:t xml:space="preserve">ired a </w:t>
            </w:r>
            <w:r>
              <w:rPr>
                <w:rFonts w:ascii="Calibri" w:hAnsi="Calibri"/>
                <w:sz w:val="22"/>
                <w:szCs w:val="22"/>
              </w:rPr>
              <w:t xml:space="preserve">SIS Assessor, </w:t>
            </w:r>
          </w:p>
          <w:p w:rsidR="00B86E70" w:rsidRDefault="00B86E70" w:rsidP="007669E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Mary Gilbert.  BABH applied for a children’s b</w:t>
            </w:r>
            <w:r w:rsidR="00E713A7" w:rsidRPr="007669EF">
              <w:rPr>
                <w:rFonts w:ascii="Calibri" w:hAnsi="Calibri"/>
                <w:sz w:val="22"/>
                <w:szCs w:val="22"/>
              </w:rPr>
              <w:t>lock grant</w:t>
            </w:r>
            <w:r>
              <w:rPr>
                <w:rFonts w:ascii="Calibri" w:hAnsi="Calibri"/>
                <w:sz w:val="22"/>
                <w:szCs w:val="22"/>
              </w:rPr>
              <w:t xml:space="preserve"> specific </w:t>
            </w:r>
          </w:p>
          <w:p w:rsidR="007F2A3A" w:rsidRDefault="00B86E70" w:rsidP="007669E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            to </w:t>
            </w:r>
            <w:r w:rsidR="007F2A3A">
              <w:rPr>
                <w:rFonts w:ascii="Calibri" w:hAnsi="Calibri"/>
                <w:sz w:val="22"/>
                <w:szCs w:val="22"/>
              </w:rPr>
              <w:t xml:space="preserve">Intensive Crisis Stabilization/Children Mobile Response </w:t>
            </w:r>
          </w:p>
          <w:p w:rsidR="00A21844" w:rsidRDefault="007F2A3A" w:rsidP="007669E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Team</w:t>
            </w:r>
            <w:r w:rsidR="003F7B0E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 Thi</w:t>
            </w:r>
            <w:r w:rsidR="00A21844">
              <w:rPr>
                <w:rFonts w:ascii="Calibri" w:hAnsi="Calibri"/>
                <w:sz w:val="22"/>
                <w:szCs w:val="22"/>
              </w:rPr>
              <w:t xml:space="preserve">s is a state mandated program.  This will be </w:t>
            </w:r>
          </w:p>
          <w:p w:rsidR="00E713A7" w:rsidRPr="007669EF" w:rsidRDefault="00A21844" w:rsidP="007669E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developed within the ES Team.    </w:t>
            </w:r>
          </w:p>
        </w:tc>
        <w:tc>
          <w:tcPr>
            <w:tcW w:w="2618" w:type="dxa"/>
          </w:tcPr>
          <w:p w:rsidR="00CD637A" w:rsidRPr="007E4CA0" w:rsidRDefault="007E4CA0" w:rsidP="007E4C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 </w:t>
            </w:r>
          </w:p>
        </w:tc>
      </w:tr>
      <w:tr w:rsidR="00620014" w:rsidRPr="00446C77" w:rsidTr="00620014">
        <w:tc>
          <w:tcPr>
            <w:tcW w:w="496" w:type="dxa"/>
          </w:tcPr>
          <w:p w:rsidR="00620014" w:rsidRDefault="0066059D" w:rsidP="005D30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="0062001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809" w:type="dxa"/>
          </w:tcPr>
          <w:p w:rsidR="00620014" w:rsidRDefault="00620014" w:rsidP="005D30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BABH/MSHN Announcements</w:t>
            </w:r>
          </w:p>
          <w:p w:rsidR="00620014" w:rsidRDefault="00620014" w:rsidP="001616E4">
            <w:pPr>
              <w:pStyle w:val="ListParagraph"/>
              <w:numPr>
                <w:ilvl w:val="0"/>
                <w:numId w:val="10"/>
              </w:numPr>
              <w:ind w:left="37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Hidden Arts Display</w:t>
            </w:r>
          </w:p>
          <w:p w:rsidR="00620014" w:rsidRDefault="00620014" w:rsidP="001616E4">
            <w:pPr>
              <w:pStyle w:val="ListParagraph"/>
              <w:numPr>
                <w:ilvl w:val="0"/>
                <w:numId w:val="10"/>
              </w:numPr>
              <w:ind w:left="37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American Health Care Act</w:t>
            </w:r>
          </w:p>
          <w:p w:rsidR="00620014" w:rsidRPr="00620014" w:rsidRDefault="00620014" w:rsidP="001616E4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Proposed revisions to the Affordable Care Act</w:t>
            </w:r>
          </w:p>
        </w:tc>
        <w:tc>
          <w:tcPr>
            <w:tcW w:w="6467" w:type="dxa"/>
          </w:tcPr>
          <w:p w:rsidR="005A7FCF" w:rsidRDefault="00A21844" w:rsidP="001616E4">
            <w:pPr>
              <w:pStyle w:val="ListParagraph"/>
              <w:numPr>
                <w:ilvl w:val="0"/>
                <w:numId w:val="13"/>
              </w:numPr>
              <w:ind w:left="34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Nothing to report this month.</w:t>
            </w:r>
          </w:p>
          <w:p w:rsidR="00A21844" w:rsidRPr="00E0309E" w:rsidRDefault="00A21844" w:rsidP="001616E4">
            <w:pPr>
              <w:pStyle w:val="ListParagraph"/>
              <w:numPr>
                <w:ilvl w:val="0"/>
                <w:numId w:val="13"/>
              </w:numPr>
              <w:ind w:left="34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Nothing to report this month.</w:t>
            </w:r>
          </w:p>
        </w:tc>
        <w:tc>
          <w:tcPr>
            <w:tcW w:w="2618" w:type="dxa"/>
          </w:tcPr>
          <w:p w:rsidR="00620014" w:rsidRPr="00812025" w:rsidRDefault="00620014" w:rsidP="0081202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5021D" w:rsidRPr="00446C77" w:rsidTr="00620014">
        <w:tc>
          <w:tcPr>
            <w:tcW w:w="496" w:type="dxa"/>
          </w:tcPr>
          <w:p w:rsidR="0045021D" w:rsidRPr="00446C77" w:rsidRDefault="0066059D" w:rsidP="005D30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  <w:r w:rsidR="0045021D" w:rsidRPr="00446C7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809" w:type="dxa"/>
          </w:tcPr>
          <w:p w:rsidR="0045021D" w:rsidRPr="00446C77" w:rsidRDefault="0045021D" w:rsidP="005D30F3">
            <w:pPr>
              <w:rPr>
                <w:rFonts w:ascii="Calibri" w:hAnsi="Calibri"/>
                <w:sz w:val="22"/>
                <w:szCs w:val="22"/>
              </w:rPr>
            </w:pPr>
            <w:r w:rsidRPr="00446C77">
              <w:rPr>
                <w:rFonts w:ascii="Calibri" w:hAnsi="Calibri"/>
                <w:sz w:val="22"/>
                <w:szCs w:val="22"/>
              </w:rPr>
              <w:t>Other/Additi</w:t>
            </w:r>
            <w:r w:rsidR="00F7565D" w:rsidRPr="00446C77">
              <w:rPr>
                <w:rFonts w:ascii="Calibri" w:hAnsi="Calibri"/>
                <w:sz w:val="22"/>
                <w:szCs w:val="22"/>
              </w:rPr>
              <w:t>onal</w:t>
            </w:r>
          </w:p>
        </w:tc>
        <w:tc>
          <w:tcPr>
            <w:tcW w:w="6467" w:type="dxa"/>
          </w:tcPr>
          <w:p w:rsidR="008E3536" w:rsidRPr="004007AB" w:rsidRDefault="00F7565D" w:rsidP="004007AB">
            <w:pPr>
              <w:rPr>
                <w:sz w:val="22"/>
                <w:szCs w:val="22"/>
              </w:rPr>
            </w:pPr>
            <w:r w:rsidRPr="004007AB">
              <w:rPr>
                <w:sz w:val="22"/>
                <w:szCs w:val="22"/>
                <w:u w:val="single"/>
              </w:rPr>
              <w:t>Remind staff of available services</w:t>
            </w:r>
            <w:r w:rsidRPr="004007AB">
              <w:rPr>
                <w:sz w:val="22"/>
                <w:szCs w:val="22"/>
              </w:rPr>
              <w:t xml:space="preserve">: </w:t>
            </w:r>
            <w:r w:rsidR="008846BF" w:rsidRPr="004007AB">
              <w:rPr>
                <w:sz w:val="22"/>
                <w:szCs w:val="22"/>
              </w:rPr>
              <w:t xml:space="preserve"> </w:t>
            </w:r>
            <w:r w:rsidR="00484DD7" w:rsidRPr="004007AB">
              <w:rPr>
                <w:sz w:val="22"/>
                <w:szCs w:val="22"/>
              </w:rPr>
              <w:t xml:space="preserve">Just a reminder that </w:t>
            </w:r>
            <w:r w:rsidR="008846BF" w:rsidRPr="004007AB">
              <w:rPr>
                <w:sz w:val="22"/>
                <w:szCs w:val="22"/>
              </w:rPr>
              <w:t xml:space="preserve">BABH has services available at the </w:t>
            </w:r>
            <w:r w:rsidRPr="004007AB">
              <w:rPr>
                <w:sz w:val="22"/>
                <w:szCs w:val="22"/>
              </w:rPr>
              <w:t>Opportunity Center</w:t>
            </w:r>
            <w:r w:rsidR="00FE2610" w:rsidRPr="004007AB">
              <w:rPr>
                <w:sz w:val="22"/>
                <w:szCs w:val="22"/>
              </w:rPr>
              <w:t xml:space="preserve"> and Chores-R-Us</w:t>
            </w:r>
            <w:r w:rsidR="00717AE4" w:rsidRPr="004007AB">
              <w:rPr>
                <w:sz w:val="22"/>
                <w:szCs w:val="22"/>
              </w:rPr>
              <w:t xml:space="preserve">.  </w:t>
            </w:r>
            <w:r w:rsidR="006E62D6" w:rsidRPr="004007AB">
              <w:rPr>
                <w:sz w:val="22"/>
                <w:szCs w:val="22"/>
              </w:rPr>
              <w:t xml:space="preserve">Available services at the OC include clubhouse, </w:t>
            </w:r>
            <w:r w:rsidR="00717AE4" w:rsidRPr="004007AB">
              <w:rPr>
                <w:sz w:val="22"/>
                <w:szCs w:val="22"/>
              </w:rPr>
              <w:t>peer support services</w:t>
            </w:r>
            <w:r w:rsidR="008A4DF8" w:rsidRPr="004007AB">
              <w:rPr>
                <w:sz w:val="22"/>
                <w:szCs w:val="22"/>
              </w:rPr>
              <w:t xml:space="preserve"> and program that helps with supported employment.</w:t>
            </w:r>
            <w:r w:rsidR="00FB63AC" w:rsidRPr="004007AB">
              <w:rPr>
                <w:sz w:val="22"/>
                <w:szCs w:val="22"/>
              </w:rPr>
              <w:t xml:space="preserve">  </w:t>
            </w:r>
            <w:r w:rsidRPr="004007AB">
              <w:rPr>
                <w:sz w:val="22"/>
                <w:szCs w:val="22"/>
              </w:rPr>
              <w:t>Chores-R-Us</w:t>
            </w:r>
            <w:r w:rsidR="008846BF" w:rsidRPr="004007AB">
              <w:rPr>
                <w:sz w:val="22"/>
                <w:szCs w:val="22"/>
              </w:rPr>
              <w:t xml:space="preserve"> </w:t>
            </w:r>
            <w:r w:rsidR="00717AE4" w:rsidRPr="004007AB">
              <w:rPr>
                <w:sz w:val="22"/>
                <w:szCs w:val="22"/>
              </w:rPr>
              <w:t>is available for CLS services and they do a gre</w:t>
            </w:r>
            <w:r w:rsidR="008E3536" w:rsidRPr="004007AB">
              <w:rPr>
                <w:sz w:val="22"/>
                <w:szCs w:val="22"/>
              </w:rPr>
              <w:t>at job with helping consumers.</w:t>
            </w:r>
          </w:p>
          <w:p w:rsidR="008E3536" w:rsidRPr="004007AB" w:rsidRDefault="008E3536" w:rsidP="004007AB">
            <w:pPr>
              <w:rPr>
                <w:sz w:val="22"/>
                <w:szCs w:val="22"/>
              </w:rPr>
            </w:pPr>
          </w:p>
          <w:p w:rsidR="00940076" w:rsidRPr="004007AB" w:rsidRDefault="007B4BA2" w:rsidP="004007AB">
            <w:pPr>
              <w:rPr>
                <w:sz w:val="22"/>
                <w:szCs w:val="22"/>
              </w:rPr>
            </w:pPr>
            <w:r w:rsidRPr="004007AB">
              <w:rPr>
                <w:sz w:val="22"/>
                <w:szCs w:val="22"/>
                <w:u w:val="single"/>
              </w:rPr>
              <w:t>Peer Connect 360</w:t>
            </w:r>
            <w:r w:rsidR="00FE2610" w:rsidRPr="004007AB">
              <w:rPr>
                <w:sz w:val="22"/>
                <w:szCs w:val="22"/>
                <w:u w:val="single"/>
              </w:rPr>
              <w:t xml:space="preserve"> - SUD/Co-occurring Recovery Coaching, Support Groups</w:t>
            </w:r>
            <w:r w:rsidRPr="004007AB">
              <w:rPr>
                <w:sz w:val="22"/>
                <w:szCs w:val="22"/>
              </w:rPr>
              <w:t xml:space="preserve"> – </w:t>
            </w:r>
            <w:r w:rsidR="00717AE4" w:rsidRPr="004007AB">
              <w:rPr>
                <w:sz w:val="22"/>
                <w:szCs w:val="22"/>
              </w:rPr>
              <w:t>Peer Connect 360 is open for referrals and have groups 2 days a week in Bay County.</w:t>
            </w:r>
            <w:r w:rsidR="008A4DF8" w:rsidRPr="004007AB">
              <w:rPr>
                <w:sz w:val="22"/>
                <w:szCs w:val="22"/>
              </w:rPr>
              <w:t xml:space="preserve">  When working with a consumer that has substance abuse along with mental health, and substance abuse is primary, the SA side has case management services through Recovery Pathways and Sacred Heart.</w:t>
            </w:r>
          </w:p>
          <w:p w:rsidR="00717AE4" w:rsidRPr="004007AB" w:rsidRDefault="00717AE4" w:rsidP="004007AB">
            <w:pPr>
              <w:rPr>
                <w:sz w:val="22"/>
                <w:szCs w:val="22"/>
              </w:rPr>
            </w:pPr>
          </w:p>
          <w:p w:rsidR="00F7565D" w:rsidRPr="004007AB" w:rsidRDefault="00F7565D" w:rsidP="004007AB">
            <w:pPr>
              <w:rPr>
                <w:sz w:val="22"/>
                <w:szCs w:val="22"/>
              </w:rPr>
            </w:pPr>
            <w:r w:rsidRPr="004007AB">
              <w:rPr>
                <w:sz w:val="22"/>
                <w:szCs w:val="22"/>
                <w:u w:val="single"/>
              </w:rPr>
              <w:t>Washington Elementary School Family Health Initiative</w:t>
            </w:r>
            <w:r w:rsidR="006E62D6" w:rsidRPr="004007AB">
              <w:rPr>
                <w:sz w:val="22"/>
                <w:szCs w:val="22"/>
              </w:rPr>
              <w:t xml:space="preserve"> –</w:t>
            </w:r>
            <w:r w:rsidR="00123387" w:rsidRPr="004007AB">
              <w:rPr>
                <w:sz w:val="22"/>
                <w:szCs w:val="22"/>
              </w:rPr>
              <w:t xml:space="preserve"> The projec</w:t>
            </w:r>
            <w:r w:rsidR="00FB63AC" w:rsidRPr="004007AB">
              <w:rPr>
                <w:sz w:val="22"/>
                <w:szCs w:val="22"/>
              </w:rPr>
              <w:t xml:space="preserve">t is going really well and we </w:t>
            </w:r>
            <w:r w:rsidR="004007AB">
              <w:rPr>
                <w:sz w:val="22"/>
                <w:szCs w:val="22"/>
              </w:rPr>
              <w:t>have teamed up with Great Lakes B</w:t>
            </w:r>
            <w:r w:rsidR="00FB63AC" w:rsidRPr="004007AB">
              <w:rPr>
                <w:sz w:val="22"/>
                <w:szCs w:val="22"/>
              </w:rPr>
              <w:t>ay</w:t>
            </w:r>
            <w:r w:rsidR="004007AB">
              <w:rPr>
                <w:sz w:val="22"/>
                <w:szCs w:val="22"/>
              </w:rPr>
              <w:t xml:space="preserve"> Health Centers.  We will hopefully embed a </w:t>
            </w:r>
            <w:r w:rsidR="00FB63AC" w:rsidRPr="004007AB">
              <w:rPr>
                <w:sz w:val="22"/>
                <w:szCs w:val="22"/>
              </w:rPr>
              <w:t xml:space="preserve">health clinic in </w:t>
            </w:r>
            <w:r w:rsidR="004007AB">
              <w:rPr>
                <w:sz w:val="22"/>
                <w:szCs w:val="22"/>
              </w:rPr>
              <w:t>the school before A</w:t>
            </w:r>
            <w:r w:rsidR="00FB63AC" w:rsidRPr="004007AB">
              <w:rPr>
                <w:sz w:val="22"/>
                <w:szCs w:val="22"/>
              </w:rPr>
              <w:t xml:space="preserve">ugust.  </w:t>
            </w:r>
            <w:r w:rsidR="006E62D6" w:rsidRPr="004007AB">
              <w:rPr>
                <w:sz w:val="22"/>
                <w:szCs w:val="22"/>
              </w:rPr>
              <w:t xml:space="preserve">The multi-agency collaborative from Bay County was approved </w:t>
            </w:r>
            <w:r w:rsidR="008A4DF8" w:rsidRPr="004007AB">
              <w:rPr>
                <w:sz w:val="22"/>
                <w:szCs w:val="22"/>
              </w:rPr>
              <w:t>for a</w:t>
            </w:r>
            <w:r w:rsidR="006E62D6" w:rsidRPr="004007AB">
              <w:rPr>
                <w:sz w:val="22"/>
                <w:szCs w:val="22"/>
              </w:rPr>
              <w:t xml:space="preserve"> second-year grant for around $1</w:t>
            </w:r>
            <w:r w:rsidR="008A4DF8" w:rsidRPr="004007AB">
              <w:rPr>
                <w:sz w:val="22"/>
                <w:szCs w:val="22"/>
              </w:rPr>
              <w:t>50,000.  The goal now is to work to make it a sustainable school based health center.</w:t>
            </w:r>
            <w:r w:rsidR="006E62D6" w:rsidRPr="004007AB">
              <w:rPr>
                <w:sz w:val="22"/>
                <w:szCs w:val="22"/>
              </w:rPr>
              <w:t xml:space="preserve"> </w:t>
            </w:r>
          </w:p>
          <w:p w:rsidR="009A2332" w:rsidRPr="004007AB" w:rsidRDefault="009A2332" w:rsidP="004007AB">
            <w:pPr>
              <w:rPr>
                <w:sz w:val="22"/>
                <w:szCs w:val="22"/>
              </w:rPr>
            </w:pPr>
          </w:p>
          <w:p w:rsidR="007B6B24" w:rsidRPr="004007AB" w:rsidRDefault="00F7565D" w:rsidP="004007AB">
            <w:pPr>
              <w:rPr>
                <w:sz w:val="22"/>
                <w:szCs w:val="22"/>
              </w:rPr>
            </w:pPr>
            <w:r w:rsidRPr="004007AB">
              <w:rPr>
                <w:sz w:val="22"/>
                <w:szCs w:val="22"/>
                <w:u w:val="single"/>
              </w:rPr>
              <w:t>Stepping Up Initiative</w:t>
            </w:r>
            <w:r w:rsidR="0032348A" w:rsidRPr="004007AB">
              <w:rPr>
                <w:sz w:val="22"/>
                <w:szCs w:val="22"/>
              </w:rPr>
              <w:t xml:space="preserve"> –  </w:t>
            </w:r>
            <w:r w:rsidR="007927E0" w:rsidRPr="004007AB">
              <w:rPr>
                <w:sz w:val="22"/>
                <w:szCs w:val="22"/>
              </w:rPr>
              <w:t>The multi-discipline collaborative is hoping by November 1</w:t>
            </w:r>
            <w:r w:rsidR="007927E0" w:rsidRPr="004007AB">
              <w:rPr>
                <w:sz w:val="22"/>
                <w:szCs w:val="22"/>
                <w:vertAlign w:val="superscript"/>
              </w:rPr>
              <w:t>st</w:t>
            </w:r>
            <w:r w:rsidR="007927E0" w:rsidRPr="004007AB">
              <w:rPr>
                <w:sz w:val="22"/>
                <w:szCs w:val="22"/>
              </w:rPr>
              <w:t>, to have a Vivitrol program started</w:t>
            </w:r>
            <w:r w:rsidR="0032348A" w:rsidRPr="004007AB">
              <w:rPr>
                <w:sz w:val="22"/>
                <w:szCs w:val="22"/>
              </w:rPr>
              <w:t xml:space="preserve"> in jail</w:t>
            </w:r>
            <w:r w:rsidR="007927E0" w:rsidRPr="004007AB">
              <w:rPr>
                <w:sz w:val="22"/>
                <w:szCs w:val="22"/>
              </w:rPr>
              <w:t xml:space="preserve">.  Inmates </w:t>
            </w:r>
            <w:r w:rsidR="007927E0" w:rsidRPr="004007AB">
              <w:rPr>
                <w:sz w:val="22"/>
                <w:szCs w:val="22"/>
              </w:rPr>
              <w:lastRenderedPageBreak/>
              <w:t xml:space="preserve">enrolling in, and meeting criteria for the program, would </w:t>
            </w:r>
            <w:r w:rsidR="007B6B24" w:rsidRPr="004007AB">
              <w:rPr>
                <w:sz w:val="22"/>
                <w:szCs w:val="22"/>
              </w:rPr>
              <w:t>receive their first injection within a week of being released from jail</w:t>
            </w:r>
            <w:r w:rsidR="00C73AF9" w:rsidRPr="004007AB">
              <w:rPr>
                <w:sz w:val="22"/>
                <w:szCs w:val="22"/>
              </w:rPr>
              <w:t xml:space="preserve">.  Post release, the consumer will be </w:t>
            </w:r>
            <w:r w:rsidR="007B6B24" w:rsidRPr="004007AB">
              <w:rPr>
                <w:sz w:val="22"/>
                <w:szCs w:val="22"/>
              </w:rPr>
              <w:t>linke</w:t>
            </w:r>
            <w:r w:rsidR="00C73AF9" w:rsidRPr="004007AB">
              <w:rPr>
                <w:sz w:val="22"/>
                <w:szCs w:val="22"/>
              </w:rPr>
              <w:t xml:space="preserve">d to </w:t>
            </w:r>
            <w:r w:rsidR="006E62D6" w:rsidRPr="004007AB">
              <w:rPr>
                <w:sz w:val="22"/>
                <w:szCs w:val="22"/>
              </w:rPr>
              <w:t>SUD</w:t>
            </w:r>
            <w:r w:rsidR="00C73AF9" w:rsidRPr="004007AB">
              <w:rPr>
                <w:sz w:val="22"/>
                <w:szCs w:val="22"/>
              </w:rPr>
              <w:t xml:space="preserve"> services.  App</w:t>
            </w:r>
            <w:r w:rsidR="007B6B24" w:rsidRPr="004007AB">
              <w:rPr>
                <w:sz w:val="22"/>
                <w:szCs w:val="22"/>
              </w:rPr>
              <w:t>ointment</w:t>
            </w:r>
            <w:r w:rsidR="00C73AF9" w:rsidRPr="004007AB">
              <w:rPr>
                <w:sz w:val="22"/>
                <w:szCs w:val="22"/>
              </w:rPr>
              <w:t>s</w:t>
            </w:r>
            <w:r w:rsidR="007B6B24" w:rsidRPr="004007AB">
              <w:rPr>
                <w:sz w:val="22"/>
                <w:szCs w:val="22"/>
              </w:rPr>
              <w:t xml:space="preserve"> </w:t>
            </w:r>
            <w:r w:rsidR="00C73AF9" w:rsidRPr="004007AB">
              <w:rPr>
                <w:sz w:val="22"/>
                <w:szCs w:val="22"/>
              </w:rPr>
              <w:t xml:space="preserve">will be </w:t>
            </w:r>
            <w:r w:rsidR="007B6B24" w:rsidRPr="004007AB">
              <w:rPr>
                <w:sz w:val="22"/>
                <w:szCs w:val="22"/>
              </w:rPr>
              <w:t xml:space="preserve">scheduled with a therapist, </w:t>
            </w:r>
            <w:r w:rsidR="006E62D6" w:rsidRPr="004007AB">
              <w:rPr>
                <w:sz w:val="22"/>
                <w:szCs w:val="22"/>
              </w:rPr>
              <w:t>SUD</w:t>
            </w:r>
            <w:r w:rsidR="007B6B24" w:rsidRPr="004007AB">
              <w:rPr>
                <w:sz w:val="22"/>
                <w:szCs w:val="22"/>
              </w:rPr>
              <w:t xml:space="preserve"> case manager and </w:t>
            </w:r>
            <w:r w:rsidR="000352EA" w:rsidRPr="004007AB">
              <w:rPr>
                <w:sz w:val="22"/>
                <w:szCs w:val="22"/>
              </w:rPr>
              <w:t xml:space="preserve">prescriber </w:t>
            </w:r>
            <w:r w:rsidR="00C73AF9" w:rsidRPr="004007AB">
              <w:rPr>
                <w:sz w:val="22"/>
                <w:szCs w:val="22"/>
              </w:rPr>
              <w:t>for V</w:t>
            </w:r>
            <w:r w:rsidR="000352EA" w:rsidRPr="004007AB">
              <w:rPr>
                <w:sz w:val="22"/>
                <w:szCs w:val="22"/>
              </w:rPr>
              <w:t>ivitrol</w:t>
            </w:r>
            <w:r w:rsidR="00C73AF9" w:rsidRPr="004007AB">
              <w:rPr>
                <w:sz w:val="22"/>
                <w:szCs w:val="22"/>
              </w:rPr>
              <w:t xml:space="preserve"> prior to release from jail</w:t>
            </w:r>
            <w:r w:rsidR="007B6B24" w:rsidRPr="004007AB">
              <w:rPr>
                <w:sz w:val="22"/>
                <w:szCs w:val="22"/>
              </w:rPr>
              <w:t>.</w:t>
            </w:r>
          </w:p>
          <w:p w:rsidR="007B6B24" w:rsidRPr="004007AB" w:rsidRDefault="007B6B24" w:rsidP="004007AB">
            <w:pPr>
              <w:rPr>
                <w:sz w:val="22"/>
                <w:szCs w:val="22"/>
              </w:rPr>
            </w:pPr>
          </w:p>
          <w:p w:rsidR="003C0BF8" w:rsidRPr="004007AB" w:rsidRDefault="007B6B24" w:rsidP="004007AB">
            <w:pPr>
              <w:rPr>
                <w:sz w:val="22"/>
                <w:szCs w:val="22"/>
              </w:rPr>
            </w:pPr>
            <w:r w:rsidRPr="004007AB">
              <w:rPr>
                <w:sz w:val="22"/>
                <w:szCs w:val="22"/>
              </w:rPr>
              <w:t>We do have some co-occurring consumers.  If those consumers are already in Case Management/Psych services through our provider network</w:t>
            </w:r>
            <w:r w:rsidR="00C73AF9" w:rsidRPr="004007AB">
              <w:rPr>
                <w:sz w:val="22"/>
                <w:szCs w:val="22"/>
              </w:rPr>
              <w:t>, and they are starting on the V</w:t>
            </w:r>
            <w:r w:rsidRPr="004007AB">
              <w:rPr>
                <w:sz w:val="22"/>
                <w:szCs w:val="22"/>
              </w:rPr>
              <w:t xml:space="preserve">ivitrol, </w:t>
            </w:r>
            <w:r w:rsidR="00674D59" w:rsidRPr="004007AB">
              <w:rPr>
                <w:sz w:val="22"/>
                <w:szCs w:val="22"/>
              </w:rPr>
              <w:t>the BABH</w:t>
            </w:r>
            <w:r w:rsidR="006E62D6" w:rsidRPr="004007AB">
              <w:rPr>
                <w:sz w:val="22"/>
                <w:szCs w:val="22"/>
              </w:rPr>
              <w:t xml:space="preserve"> provider network </w:t>
            </w:r>
            <w:r w:rsidRPr="004007AB">
              <w:rPr>
                <w:sz w:val="22"/>
                <w:szCs w:val="22"/>
              </w:rPr>
              <w:t xml:space="preserve">case manager will be the primary case holder and will need to be on top of coordination and getting releases from the substance abuse/outpatient therapy program. </w:t>
            </w:r>
          </w:p>
          <w:p w:rsidR="003C0BF8" w:rsidRPr="004007AB" w:rsidRDefault="003C0BF8" w:rsidP="004007AB">
            <w:pPr>
              <w:rPr>
                <w:sz w:val="22"/>
                <w:szCs w:val="22"/>
              </w:rPr>
            </w:pPr>
          </w:p>
          <w:p w:rsidR="00AA651C" w:rsidRPr="00E713A7" w:rsidRDefault="00AA651C" w:rsidP="009B6219">
            <w:pPr>
              <w:rPr>
                <w:sz w:val="22"/>
                <w:szCs w:val="22"/>
                <w:u w:val="single"/>
              </w:rPr>
            </w:pPr>
            <w:r w:rsidRPr="00E713A7">
              <w:rPr>
                <w:sz w:val="22"/>
                <w:szCs w:val="22"/>
                <w:u w:val="single"/>
              </w:rPr>
              <w:t>Referrals</w:t>
            </w:r>
          </w:p>
          <w:p w:rsidR="007B4BA2" w:rsidRPr="004007AB" w:rsidRDefault="005552A9" w:rsidP="009B6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has</w:t>
            </w:r>
            <w:r w:rsidR="009B6219">
              <w:rPr>
                <w:sz w:val="22"/>
                <w:szCs w:val="22"/>
              </w:rPr>
              <w:t xml:space="preserve"> been a high amount of Outpatient Therapy referrals that are not being followed up on.  Referrals are up, but the show </w:t>
            </w:r>
            <w:r w:rsidR="00AE0AFA">
              <w:rPr>
                <w:sz w:val="22"/>
                <w:szCs w:val="22"/>
              </w:rPr>
              <w:t xml:space="preserve">rates are down.  When </w:t>
            </w:r>
            <w:r>
              <w:rPr>
                <w:sz w:val="22"/>
                <w:szCs w:val="22"/>
              </w:rPr>
              <w:t xml:space="preserve">brand new people come in to BABH </w:t>
            </w:r>
            <w:r w:rsidR="00AE0AFA">
              <w:rPr>
                <w:sz w:val="22"/>
                <w:szCs w:val="22"/>
              </w:rPr>
              <w:t>from hospitalization</w:t>
            </w:r>
            <w:r>
              <w:rPr>
                <w:sz w:val="22"/>
                <w:szCs w:val="22"/>
              </w:rPr>
              <w:t>,</w:t>
            </w:r>
            <w:r w:rsidR="00AE0AFA">
              <w:rPr>
                <w:sz w:val="22"/>
                <w:szCs w:val="22"/>
              </w:rPr>
              <w:t xml:space="preserve"> BABH is looking at implementing </w:t>
            </w:r>
            <w:r>
              <w:rPr>
                <w:sz w:val="22"/>
                <w:szCs w:val="22"/>
              </w:rPr>
              <w:t>that they be r</w:t>
            </w:r>
            <w:r w:rsidR="00AE0AFA">
              <w:rPr>
                <w:sz w:val="22"/>
                <w:szCs w:val="22"/>
              </w:rPr>
              <w:t>efer</w:t>
            </w:r>
            <w:r>
              <w:rPr>
                <w:sz w:val="22"/>
                <w:szCs w:val="22"/>
              </w:rPr>
              <w:t xml:space="preserve">red </w:t>
            </w:r>
            <w:r w:rsidR="00AE0AFA">
              <w:rPr>
                <w:sz w:val="22"/>
                <w:szCs w:val="22"/>
              </w:rPr>
              <w:t>to Case Management/Supports C</w:t>
            </w:r>
            <w:r w:rsidR="00AA651C">
              <w:rPr>
                <w:sz w:val="22"/>
                <w:szCs w:val="22"/>
              </w:rPr>
              <w:t xml:space="preserve">oordination.  Joelin had an idea of a pilot project - </w:t>
            </w:r>
            <w:r>
              <w:rPr>
                <w:sz w:val="22"/>
                <w:szCs w:val="22"/>
              </w:rPr>
              <w:t>There is n</w:t>
            </w:r>
            <w:r w:rsidR="003C0BF8" w:rsidRPr="004007AB">
              <w:rPr>
                <w:sz w:val="22"/>
                <w:szCs w:val="22"/>
              </w:rPr>
              <w:t xml:space="preserve">o way we can </w:t>
            </w:r>
            <w:r w:rsidR="00AA651C">
              <w:rPr>
                <w:sz w:val="22"/>
                <w:szCs w:val="22"/>
              </w:rPr>
              <w:t xml:space="preserve">allow Case Managers/Supports Coordinators to </w:t>
            </w:r>
            <w:r w:rsidR="003C0BF8" w:rsidRPr="004007AB">
              <w:rPr>
                <w:sz w:val="22"/>
                <w:szCs w:val="22"/>
              </w:rPr>
              <w:t>bill for</w:t>
            </w:r>
            <w:r w:rsidR="00AA651C">
              <w:rPr>
                <w:sz w:val="22"/>
                <w:szCs w:val="22"/>
              </w:rPr>
              <w:t xml:space="preserve"> the</w:t>
            </w:r>
            <w:r w:rsidR="003C0BF8" w:rsidRPr="004007AB">
              <w:rPr>
                <w:sz w:val="22"/>
                <w:szCs w:val="22"/>
              </w:rPr>
              <w:t xml:space="preserve"> activity</w:t>
            </w:r>
            <w:r w:rsidR="00AA651C">
              <w:rPr>
                <w:sz w:val="22"/>
                <w:szCs w:val="22"/>
              </w:rPr>
              <w:t>, so we could</w:t>
            </w:r>
            <w:r w:rsidR="003C0BF8" w:rsidRPr="004007AB">
              <w:rPr>
                <w:sz w:val="22"/>
                <w:szCs w:val="22"/>
              </w:rPr>
              <w:t xml:space="preserve"> do a pilot project to monitor this</w:t>
            </w:r>
            <w:r w:rsidR="00AA651C">
              <w:rPr>
                <w:sz w:val="22"/>
                <w:szCs w:val="22"/>
              </w:rPr>
              <w:t xml:space="preserve"> to see if it makes a difference in outcomes.  Have someone on the unit, </w:t>
            </w:r>
            <w:r w:rsidR="003C0BF8" w:rsidRPr="004007AB">
              <w:rPr>
                <w:sz w:val="22"/>
                <w:szCs w:val="22"/>
              </w:rPr>
              <w:t>meet with someon</w:t>
            </w:r>
            <w:r w:rsidR="00AA651C">
              <w:rPr>
                <w:sz w:val="22"/>
                <w:szCs w:val="22"/>
              </w:rPr>
              <w:t xml:space="preserve">e face-to-face, then invoice BABH.  It could be an activity that takes place on the unit.    </w:t>
            </w:r>
          </w:p>
        </w:tc>
        <w:tc>
          <w:tcPr>
            <w:tcW w:w="2618" w:type="dxa"/>
          </w:tcPr>
          <w:p w:rsidR="0045021D" w:rsidRPr="00446C77" w:rsidRDefault="0045021D" w:rsidP="005D30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5021D" w:rsidRPr="00446C77" w:rsidTr="00620014">
        <w:tc>
          <w:tcPr>
            <w:tcW w:w="496" w:type="dxa"/>
          </w:tcPr>
          <w:p w:rsidR="0045021D" w:rsidRPr="00446C77" w:rsidRDefault="0066059D" w:rsidP="005D30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  <w:r w:rsidR="0045021D" w:rsidRPr="00446C7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809" w:type="dxa"/>
          </w:tcPr>
          <w:p w:rsidR="0045021D" w:rsidRPr="00446C77" w:rsidRDefault="0045021D" w:rsidP="005D30F3">
            <w:pPr>
              <w:rPr>
                <w:rFonts w:ascii="Calibri" w:hAnsi="Calibri"/>
                <w:sz w:val="22"/>
                <w:szCs w:val="22"/>
              </w:rPr>
            </w:pPr>
            <w:r w:rsidRPr="00446C77">
              <w:rPr>
                <w:rFonts w:ascii="Calibri" w:hAnsi="Calibri"/>
                <w:sz w:val="22"/>
                <w:szCs w:val="22"/>
              </w:rPr>
              <w:t>Adjournment</w:t>
            </w:r>
          </w:p>
          <w:p w:rsidR="0045021D" w:rsidRPr="00446C77" w:rsidRDefault="0045021D" w:rsidP="005D30F3">
            <w:pPr>
              <w:rPr>
                <w:rFonts w:ascii="Calibri" w:hAnsi="Calibri"/>
                <w:sz w:val="22"/>
                <w:szCs w:val="22"/>
              </w:rPr>
            </w:pPr>
          </w:p>
          <w:p w:rsidR="0045021D" w:rsidRPr="00446C77" w:rsidRDefault="0045021D" w:rsidP="005D30F3">
            <w:pPr>
              <w:rPr>
                <w:rFonts w:ascii="Calibri" w:hAnsi="Calibri"/>
                <w:b/>
                <w:sz w:val="22"/>
                <w:szCs w:val="22"/>
              </w:rPr>
            </w:pPr>
            <w:r w:rsidRPr="00446C77">
              <w:rPr>
                <w:rFonts w:ascii="Calibri" w:hAnsi="Calibri"/>
                <w:b/>
                <w:sz w:val="22"/>
                <w:szCs w:val="22"/>
              </w:rPr>
              <w:t>Next Meeting</w:t>
            </w:r>
          </w:p>
        </w:tc>
        <w:tc>
          <w:tcPr>
            <w:tcW w:w="6467" w:type="dxa"/>
          </w:tcPr>
          <w:p w:rsidR="0045021D" w:rsidRPr="001B77DB" w:rsidRDefault="00B35290" w:rsidP="00F35505">
            <w:pPr>
              <w:rPr>
                <w:rFonts w:ascii="Calibri" w:hAnsi="Calibri"/>
                <w:sz w:val="22"/>
                <w:szCs w:val="22"/>
              </w:rPr>
            </w:pPr>
            <w:r w:rsidRPr="001B77DB">
              <w:rPr>
                <w:rFonts w:ascii="Calibri" w:hAnsi="Calibri"/>
                <w:sz w:val="22"/>
                <w:szCs w:val="22"/>
              </w:rPr>
              <w:t xml:space="preserve">The meeting adjourned </w:t>
            </w:r>
            <w:r w:rsidRPr="00C96A24">
              <w:rPr>
                <w:rFonts w:ascii="Calibri" w:hAnsi="Calibri"/>
                <w:sz w:val="22"/>
                <w:szCs w:val="22"/>
              </w:rPr>
              <w:t xml:space="preserve">at </w:t>
            </w:r>
            <w:r w:rsidR="00A21844">
              <w:rPr>
                <w:rFonts w:ascii="Calibri" w:hAnsi="Calibri"/>
                <w:sz w:val="22"/>
                <w:szCs w:val="22"/>
              </w:rPr>
              <w:t>3:3</w:t>
            </w:r>
            <w:r w:rsidR="00C96A24" w:rsidRPr="00C96A24">
              <w:rPr>
                <w:rFonts w:ascii="Calibri" w:hAnsi="Calibri"/>
                <w:sz w:val="22"/>
                <w:szCs w:val="22"/>
              </w:rPr>
              <w:t>0</w:t>
            </w:r>
            <w:r w:rsidR="002021CC" w:rsidRPr="00C96A24">
              <w:rPr>
                <w:rFonts w:ascii="Calibri" w:hAnsi="Calibri"/>
                <w:sz w:val="22"/>
                <w:szCs w:val="22"/>
              </w:rPr>
              <w:t xml:space="preserve"> pm</w:t>
            </w:r>
            <w:r w:rsidR="0045021D" w:rsidRPr="00C96A24">
              <w:rPr>
                <w:rFonts w:ascii="Calibri" w:hAnsi="Calibri"/>
                <w:sz w:val="22"/>
                <w:szCs w:val="22"/>
              </w:rPr>
              <w:t>.</w:t>
            </w:r>
            <w:r w:rsidR="000010E6" w:rsidRPr="00C96A24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45021D" w:rsidRPr="001B77DB">
              <w:rPr>
                <w:rFonts w:ascii="Calibri" w:hAnsi="Calibri"/>
                <w:sz w:val="22"/>
                <w:szCs w:val="22"/>
              </w:rPr>
              <w:t xml:space="preserve">The next meeting will be on </w:t>
            </w:r>
            <w:r w:rsidR="0045021D" w:rsidRPr="001B77DB">
              <w:rPr>
                <w:rFonts w:ascii="Calibri" w:hAnsi="Calibri"/>
                <w:sz w:val="22"/>
                <w:szCs w:val="22"/>
                <w:u w:val="single"/>
              </w:rPr>
              <w:t xml:space="preserve">Thursday, </w:t>
            </w:r>
            <w:r w:rsidR="00C96A24">
              <w:rPr>
                <w:rFonts w:ascii="Calibri" w:hAnsi="Calibri"/>
                <w:sz w:val="22"/>
                <w:szCs w:val="22"/>
                <w:u w:val="single"/>
              </w:rPr>
              <w:t xml:space="preserve">March </w:t>
            </w:r>
            <w:r w:rsidR="00AE6BC3">
              <w:rPr>
                <w:rFonts w:ascii="Calibri" w:hAnsi="Calibri"/>
                <w:sz w:val="22"/>
                <w:szCs w:val="22"/>
                <w:u w:val="single"/>
              </w:rPr>
              <w:t>8</w:t>
            </w:r>
            <w:r w:rsidR="00B463D9">
              <w:rPr>
                <w:rFonts w:ascii="Calibri" w:hAnsi="Calibri"/>
                <w:sz w:val="22"/>
                <w:szCs w:val="22"/>
                <w:u w:val="single"/>
              </w:rPr>
              <w:t>, 2018</w:t>
            </w:r>
            <w:r w:rsidR="00C12E8B" w:rsidRPr="001B77DB">
              <w:rPr>
                <w:rFonts w:ascii="Calibri" w:hAnsi="Calibri"/>
                <w:sz w:val="22"/>
                <w:szCs w:val="22"/>
                <w:u w:val="single"/>
              </w:rPr>
              <w:t xml:space="preserve"> from 1</w:t>
            </w:r>
            <w:r w:rsidR="00670044">
              <w:rPr>
                <w:rFonts w:ascii="Calibri" w:hAnsi="Calibri"/>
                <w:sz w:val="22"/>
                <w:szCs w:val="22"/>
                <w:u w:val="single"/>
              </w:rPr>
              <w:t>:30-4:0</w:t>
            </w:r>
            <w:r w:rsidR="0045021D" w:rsidRPr="001B77DB">
              <w:rPr>
                <w:rFonts w:ascii="Calibri" w:hAnsi="Calibri"/>
                <w:sz w:val="22"/>
                <w:szCs w:val="22"/>
                <w:u w:val="single"/>
              </w:rPr>
              <w:t>0</w:t>
            </w:r>
            <w:r w:rsidR="0045021D" w:rsidRPr="001B77D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5021D" w:rsidRPr="001B77DB">
              <w:rPr>
                <w:rFonts w:ascii="Calibri" w:hAnsi="Calibri"/>
                <w:sz w:val="22"/>
                <w:szCs w:val="22"/>
                <w:u w:val="single"/>
              </w:rPr>
              <w:t>pm</w:t>
            </w:r>
            <w:r w:rsidR="0045021D" w:rsidRPr="001B77DB">
              <w:rPr>
                <w:rFonts w:ascii="Calibri" w:hAnsi="Calibri"/>
                <w:sz w:val="22"/>
                <w:szCs w:val="22"/>
              </w:rPr>
              <w:t xml:space="preserve"> at </w:t>
            </w:r>
            <w:r w:rsidR="00EF04A1">
              <w:rPr>
                <w:rFonts w:ascii="Calibri" w:hAnsi="Calibri"/>
                <w:sz w:val="22"/>
                <w:szCs w:val="22"/>
              </w:rPr>
              <w:t xml:space="preserve">Mulholland in </w:t>
            </w:r>
            <w:r w:rsidR="0022236A">
              <w:rPr>
                <w:rFonts w:ascii="Calibri" w:hAnsi="Calibri"/>
                <w:sz w:val="22"/>
                <w:szCs w:val="22"/>
              </w:rPr>
              <w:t>Room 22</w:t>
            </w:r>
            <w:r w:rsidR="0045021D" w:rsidRPr="001B77DB">
              <w:rPr>
                <w:rFonts w:ascii="Calibri" w:hAnsi="Calibri"/>
                <w:sz w:val="22"/>
                <w:szCs w:val="22"/>
              </w:rPr>
              <w:t>5.  If there are any additional items that need to be covered at the next meeting, please contact Joelin Hahn or Sandy Gettel.</w:t>
            </w:r>
          </w:p>
        </w:tc>
        <w:tc>
          <w:tcPr>
            <w:tcW w:w="2618" w:type="dxa"/>
          </w:tcPr>
          <w:p w:rsidR="0045021D" w:rsidRPr="00446C77" w:rsidRDefault="0045021D" w:rsidP="005D30F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67E38" w:rsidRPr="00EF04A1" w:rsidRDefault="00167E38" w:rsidP="00EF04A1">
      <w:pPr>
        <w:tabs>
          <w:tab w:val="left" w:pos="1260"/>
        </w:tabs>
        <w:rPr>
          <w:rFonts w:ascii="Calibri" w:hAnsi="Calibri"/>
        </w:rPr>
      </w:pPr>
    </w:p>
    <w:sectPr w:rsidR="00167E38" w:rsidRPr="00EF04A1" w:rsidSect="0069384E">
      <w:headerReference w:type="default" r:id="rId8"/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387" w:rsidRDefault="00123387" w:rsidP="00972E99">
      <w:r>
        <w:separator/>
      </w:r>
    </w:p>
  </w:endnote>
  <w:endnote w:type="continuationSeparator" w:id="0">
    <w:p w:rsidR="00123387" w:rsidRDefault="00123387" w:rsidP="0097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87" w:rsidRPr="0069384E" w:rsidRDefault="00123387" w:rsidP="0069384E">
    <w:pPr>
      <w:pStyle w:val="Footer"/>
      <w:jc w:val="right"/>
      <w:rPr>
        <w:sz w:val="16"/>
        <w:szCs w:val="16"/>
      </w:rPr>
    </w:pPr>
    <w:r w:rsidRPr="0069384E">
      <w:rPr>
        <w:sz w:val="16"/>
        <w:szCs w:val="16"/>
      </w:rPr>
      <w:t xml:space="preserve">Page </w:t>
    </w:r>
    <w:r w:rsidRPr="0069384E">
      <w:rPr>
        <w:sz w:val="16"/>
        <w:szCs w:val="16"/>
      </w:rPr>
      <w:fldChar w:fldCharType="begin"/>
    </w:r>
    <w:r w:rsidRPr="0069384E">
      <w:rPr>
        <w:sz w:val="16"/>
        <w:szCs w:val="16"/>
      </w:rPr>
      <w:instrText xml:space="preserve"> PAGE  \* Arabic  \* MERGEFORMAT </w:instrText>
    </w:r>
    <w:r w:rsidRPr="0069384E">
      <w:rPr>
        <w:sz w:val="16"/>
        <w:szCs w:val="16"/>
      </w:rPr>
      <w:fldChar w:fldCharType="separate"/>
    </w:r>
    <w:r w:rsidR="00BB3C6C">
      <w:rPr>
        <w:noProof/>
        <w:sz w:val="16"/>
        <w:szCs w:val="16"/>
      </w:rPr>
      <w:t>7</w:t>
    </w:r>
    <w:r w:rsidRPr="0069384E">
      <w:rPr>
        <w:sz w:val="16"/>
        <w:szCs w:val="16"/>
      </w:rPr>
      <w:fldChar w:fldCharType="end"/>
    </w:r>
    <w:r w:rsidRPr="0069384E">
      <w:rPr>
        <w:sz w:val="16"/>
        <w:szCs w:val="16"/>
      </w:rPr>
      <w:t xml:space="preserve"> of </w:t>
    </w:r>
    <w:r w:rsidRPr="0069384E">
      <w:rPr>
        <w:sz w:val="16"/>
        <w:szCs w:val="16"/>
      </w:rPr>
      <w:fldChar w:fldCharType="begin"/>
    </w:r>
    <w:r w:rsidRPr="0069384E">
      <w:rPr>
        <w:sz w:val="16"/>
        <w:szCs w:val="16"/>
      </w:rPr>
      <w:instrText xml:space="preserve"> NUMPAGES  \* Arabic  \* MERGEFORMAT </w:instrText>
    </w:r>
    <w:r w:rsidRPr="0069384E">
      <w:rPr>
        <w:sz w:val="16"/>
        <w:szCs w:val="16"/>
      </w:rPr>
      <w:fldChar w:fldCharType="separate"/>
    </w:r>
    <w:r w:rsidR="00BB3C6C">
      <w:rPr>
        <w:noProof/>
        <w:sz w:val="16"/>
        <w:szCs w:val="16"/>
      </w:rPr>
      <w:t>7</w:t>
    </w:r>
    <w:r w:rsidRPr="0069384E">
      <w:rPr>
        <w:sz w:val="16"/>
        <w:szCs w:val="16"/>
      </w:rPr>
      <w:fldChar w:fldCharType="end"/>
    </w:r>
  </w:p>
  <w:p w:rsidR="00123387" w:rsidRDefault="00123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387" w:rsidRDefault="00123387" w:rsidP="00972E99">
      <w:r>
        <w:separator/>
      </w:r>
    </w:p>
  </w:footnote>
  <w:footnote w:type="continuationSeparator" w:id="0">
    <w:p w:rsidR="00123387" w:rsidRDefault="00123387" w:rsidP="00972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87" w:rsidRPr="00972E99" w:rsidRDefault="00123387" w:rsidP="00972E99">
    <w:pPr>
      <w:jc w:val="center"/>
      <w:rPr>
        <w:rFonts w:cs="Calibri"/>
      </w:rPr>
    </w:pPr>
    <w:r w:rsidRPr="00972E99">
      <w:rPr>
        <w:smallCaps/>
        <w:noProof/>
      </w:rPr>
      <w:drawing>
        <wp:anchor distT="0" distB="0" distL="114300" distR="114300" simplePos="0" relativeHeight="251659264" behindDoc="1" locked="0" layoutInCell="1" allowOverlap="1" wp14:anchorId="375EE874" wp14:editId="4F086CC0">
          <wp:simplePos x="0" y="0"/>
          <wp:positionH relativeFrom="column">
            <wp:posOffset>-35663</wp:posOffset>
          </wp:positionH>
          <wp:positionV relativeFrom="paragraph">
            <wp:posOffset>-123825</wp:posOffset>
          </wp:positionV>
          <wp:extent cx="1219200" cy="657225"/>
          <wp:effectExtent l="0" t="0" r="0" b="9525"/>
          <wp:wrapNone/>
          <wp:docPr id="6" name="Picture 3" descr="BABH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BH_Blu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2E99">
      <w:rPr>
        <w:rFonts w:cs="Calibri"/>
      </w:rPr>
      <w:t>BAY-ARENAC BEHAVIORAL HEALTH</w:t>
    </w:r>
  </w:p>
  <w:p w:rsidR="00123387" w:rsidRPr="00972E99" w:rsidRDefault="00123387" w:rsidP="00972E99">
    <w:pPr>
      <w:jc w:val="center"/>
      <w:rPr>
        <w:rFonts w:cs="Calibri"/>
        <w:b/>
      </w:rPr>
    </w:pPr>
    <w:r>
      <w:rPr>
        <w:rFonts w:cs="Calibri"/>
        <w:b/>
      </w:rPr>
      <w:t xml:space="preserve">PRIMARY NETWORK OPERATIONS &amp; </w:t>
    </w:r>
    <w:r w:rsidRPr="00972E99">
      <w:rPr>
        <w:rFonts w:cs="Calibri"/>
        <w:b/>
      </w:rPr>
      <w:t>QUALITY MANAGEMENT COMMITTEE MEETING</w:t>
    </w:r>
  </w:p>
  <w:p w:rsidR="00123387" w:rsidRPr="00972E99" w:rsidRDefault="00123387" w:rsidP="00972E99">
    <w:pPr>
      <w:jc w:val="center"/>
      <w:rPr>
        <w:rFonts w:cs="Calibri"/>
      </w:rPr>
    </w:pPr>
    <w:r w:rsidRPr="00972E99">
      <w:rPr>
        <w:rFonts w:cs="Calibri"/>
      </w:rPr>
      <w:t xml:space="preserve">Thursday, </w:t>
    </w:r>
    <w:r w:rsidR="00AB0D92">
      <w:rPr>
        <w:rFonts w:cs="Calibri"/>
      </w:rPr>
      <w:t>February 8</w:t>
    </w:r>
    <w:r>
      <w:rPr>
        <w:rFonts w:cs="Calibri"/>
      </w:rPr>
      <w:t>, 2018</w:t>
    </w:r>
  </w:p>
  <w:p w:rsidR="00123387" w:rsidRPr="00972E99" w:rsidRDefault="00123387" w:rsidP="00972E99">
    <w:pPr>
      <w:jc w:val="center"/>
      <w:rPr>
        <w:rFonts w:cs="Calibri"/>
      </w:rPr>
    </w:pPr>
    <w:r>
      <w:rPr>
        <w:rFonts w:cs="Calibri"/>
      </w:rPr>
      <w:t>1:30 p.m. - 4</w:t>
    </w:r>
    <w:r w:rsidRPr="00972E99">
      <w:rPr>
        <w:rFonts w:cs="Calibri"/>
      </w:rPr>
      <w:t>:</w:t>
    </w:r>
    <w:r>
      <w:rPr>
        <w:rFonts w:cs="Calibri"/>
      </w:rPr>
      <w:t>0</w:t>
    </w:r>
    <w:r w:rsidRPr="00972E99">
      <w:rPr>
        <w:rFonts w:cs="Calibri"/>
      </w:rPr>
      <w:t xml:space="preserve">0 p.m.  </w:t>
    </w:r>
  </w:p>
  <w:p w:rsidR="00123387" w:rsidRDefault="00123387" w:rsidP="00A053E1">
    <w:pPr>
      <w:jc w:val="center"/>
      <w:rPr>
        <w:rFonts w:cs="Calibri"/>
      </w:rPr>
    </w:pPr>
    <w:r w:rsidRPr="00972E99">
      <w:rPr>
        <w:rFonts w:cs="Calibri"/>
      </w:rPr>
      <w:t>Mulholland – Conference Room 225</w:t>
    </w:r>
  </w:p>
  <w:p w:rsidR="00123387" w:rsidRPr="00A053E1" w:rsidRDefault="00123387" w:rsidP="002702D3">
    <w:pPr>
      <w:rPr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520C"/>
    <w:multiLevelType w:val="hybridMultilevel"/>
    <w:tmpl w:val="429A7F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5FC3"/>
    <w:multiLevelType w:val="hybridMultilevel"/>
    <w:tmpl w:val="E6F856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E6DD1"/>
    <w:multiLevelType w:val="hybridMultilevel"/>
    <w:tmpl w:val="C2F81E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5E3F"/>
    <w:multiLevelType w:val="hybridMultilevel"/>
    <w:tmpl w:val="957ACDFE"/>
    <w:lvl w:ilvl="0" w:tplc="F1328BCC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A73C9"/>
    <w:multiLevelType w:val="hybridMultilevel"/>
    <w:tmpl w:val="7D943298"/>
    <w:lvl w:ilvl="0" w:tplc="813C3950">
      <w:start w:val="4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55DC1"/>
    <w:multiLevelType w:val="hybridMultilevel"/>
    <w:tmpl w:val="AC1EA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A48CA"/>
    <w:multiLevelType w:val="hybridMultilevel"/>
    <w:tmpl w:val="A4EC62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D5B7A"/>
    <w:multiLevelType w:val="hybridMultilevel"/>
    <w:tmpl w:val="7570ED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B7B7E"/>
    <w:multiLevelType w:val="hybridMultilevel"/>
    <w:tmpl w:val="333CFF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93003"/>
    <w:multiLevelType w:val="hybridMultilevel"/>
    <w:tmpl w:val="9E8042BC"/>
    <w:lvl w:ilvl="0" w:tplc="6F64B9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F7094"/>
    <w:multiLevelType w:val="hybridMultilevel"/>
    <w:tmpl w:val="905470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009BB"/>
    <w:multiLevelType w:val="hybridMultilevel"/>
    <w:tmpl w:val="8B387564"/>
    <w:lvl w:ilvl="0" w:tplc="6596C066">
      <w:numFmt w:val="bullet"/>
      <w:lvlText w:val=""/>
      <w:lvlJc w:val="left"/>
      <w:pPr>
        <w:ind w:left="751" w:hanging="360"/>
      </w:pPr>
      <w:rPr>
        <w:rFonts w:ascii="Symbol" w:eastAsiaTheme="minorHAnsi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" w15:restartNumberingAfterBreak="0">
    <w:nsid w:val="29612A4A"/>
    <w:multiLevelType w:val="hybridMultilevel"/>
    <w:tmpl w:val="ABA68D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043E7"/>
    <w:multiLevelType w:val="hybridMultilevel"/>
    <w:tmpl w:val="068C991A"/>
    <w:lvl w:ilvl="0" w:tplc="6024B3A4">
      <w:start w:val="1"/>
      <w:numFmt w:val="bullet"/>
      <w:lvlText w:val=""/>
      <w:lvlJc w:val="left"/>
      <w:pPr>
        <w:ind w:left="73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4" w15:restartNumberingAfterBreak="0">
    <w:nsid w:val="30D05C9C"/>
    <w:multiLevelType w:val="hybridMultilevel"/>
    <w:tmpl w:val="557A7D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95B99"/>
    <w:multiLevelType w:val="hybridMultilevel"/>
    <w:tmpl w:val="B04271DA"/>
    <w:lvl w:ilvl="0" w:tplc="9ECEEE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57318"/>
    <w:multiLevelType w:val="hybridMultilevel"/>
    <w:tmpl w:val="77CC7098"/>
    <w:lvl w:ilvl="0" w:tplc="8A5EAD8C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14DD3"/>
    <w:multiLevelType w:val="hybridMultilevel"/>
    <w:tmpl w:val="CDA6EC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D28E5"/>
    <w:multiLevelType w:val="hybridMultilevel"/>
    <w:tmpl w:val="F02C5D3C"/>
    <w:lvl w:ilvl="0" w:tplc="7A8CC200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404E3DBE"/>
    <w:multiLevelType w:val="hybridMultilevel"/>
    <w:tmpl w:val="3AD42D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C63E5"/>
    <w:multiLevelType w:val="hybridMultilevel"/>
    <w:tmpl w:val="106A2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F629E"/>
    <w:multiLevelType w:val="hybridMultilevel"/>
    <w:tmpl w:val="1EF2B0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51AFF"/>
    <w:multiLevelType w:val="hybridMultilevel"/>
    <w:tmpl w:val="B6CC2718"/>
    <w:lvl w:ilvl="0" w:tplc="6F64B99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D180D"/>
    <w:multiLevelType w:val="hybridMultilevel"/>
    <w:tmpl w:val="0B368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17A5C"/>
    <w:multiLevelType w:val="hybridMultilevel"/>
    <w:tmpl w:val="B20CEE7E"/>
    <w:lvl w:ilvl="0" w:tplc="CBFAAA8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62884249"/>
    <w:multiLevelType w:val="hybridMultilevel"/>
    <w:tmpl w:val="3D10F754"/>
    <w:lvl w:ilvl="0" w:tplc="F2E28406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05951"/>
    <w:multiLevelType w:val="hybridMultilevel"/>
    <w:tmpl w:val="3F96D8C4"/>
    <w:lvl w:ilvl="0" w:tplc="B908D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DF13BE"/>
    <w:multiLevelType w:val="hybridMultilevel"/>
    <w:tmpl w:val="D81C50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9710E"/>
    <w:multiLevelType w:val="hybridMultilevel"/>
    <w:tmpl w:val="C1E404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A0470"/>
    <w:multiLevelType w:val="hybridMultilevel"/>
    <w:tmpl w:val="2BC2F9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E798A"/>
    <w:multiLevelType w:val="hybridMultilevel"/>
    <w:tmpl w:val="C0B0A5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F5481"/>
    <w:multiLevelType w:val="hybridMultilevel"/>
    <w:tmpl w:val="241E1EC6"/>
    <w:lvl w:ilvl="0" w:tplc="8A5EAD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4378B"/>
    <w:multiLevelType w:val="hybridMultilevel"/>
    <w:tmpl w:val="420E6F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165F5"/>
    <w:multiLevelType w:val="hybridMultilevel"/>
    <w:tmpl w:val="FE942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F84CFC"/>
    <w:multiLevelType w:val="hybridMultilevel"/>
    <w:tmpl w:val="38E89E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23"/>
  </w:num>
  <w:num w:numId="4">
    <w:abstractNumId w:val="26"/>
  </w:num>
  <w:num w:numId="5">
    <w:abstractNumId w:val="20"/>
  </w:num>
  <w:num w:numId="6">
    <w:abstractNumId w:val="25"/>
  </w:num>
  <w:num w:numId="7">
    <w:abstractNumId w:val="34"/>
  </w:num>
  <w:num w:numId="8">
    <w:abstractNumId w:val="1"/>
  </w:num>
  <w:num w:numId="9">
    <w:abstractNumId w:val="8"/>
  </w:num>
  <w:num w:numId="10">
    <w:abstractNumId w:val="21"/>
  </w:num>
  <w:num w:numId="11">
    <w:abstractNumId w:val="13"/>
  </w:num>
  <w:num w:numId="12">
    <w:abstractNumId w:val="2"/>
  </w:num>
  <w:num w:numId="13">
    <w:abstractNumId w:val="17"/>
  </w:num>
  <w:num w:numId="14">
    <w:abstractNumId w:val="19"/>
  </w:num>
  <w:num w:numId="15">
    <w:abstractNumId w:val="18"/>
  </w:num>
  <w:num w:numId="16">
    <w:abstractNumId w:val="7"/>
  </w:num>
  <w:num w:numId="17">
    <w:abstractNumId w:val="10"/>
  </w:num>
  <w:num w:numId="18">
    <w:abstractNumId w:val="33"/>
  </w:num>
  <w:num w:numId="19">
    <w:abstractNumId w:val="5"/>
  </w:num>
  <w:num w:numId="20">
    <w:abstractNumId w:val="4"/>
  </w:num>
  <w:num w:numId="21">
    <w:abstractNumId w:val="28"/>
  </w:num>
  <w:num w:numId="22">
    <w:abstractNumId w:val="15"/>
  </w:num>
  <w:num w:numId="23">
    <w:abstractNumId w:val="14"/>
  </w:num>
  <w:num w:numId="24">
    <w:abstractNumId w:val="6"/>
  </w:num>
  <w:num w:numId="25">
    <w:abstractNumId w:val="32"/>
  </w:num>
  <w:num w:numId="26">
    <w:abstractNumId w:val="0"/>
  </w:num>
  <w:num w:numId="27">
    <w:abstractNumId w:val="12"/>
  </w:num>
  <w:num w:numId="28">
    <w:abstractNumId w:val="24"/>
  </w:num>
  <w:num w:numId="29">
    <w:abstractNumId w:val="29"/>
  </w:num>
  <w:num w:numId="30">
    <w:abstractNumId w:val="11"/>
  </w:num>
  <w:num w:numId="31">
    <w:abstractNumId w:val="22"/>
  </w:num>
  <w:num w:numId="32">
    <w:abstractNumId w:val="9"/>
  </w:num>
  <w:num w:numId="33">
    <w:abstractNumId w:val="3"/>
  </w:num>
  <w:num w:numId="34">
    <w:abstractNumId w:val="16"/>
  </w:num>
  <w:num w:numId="35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99"/>
    <w:rsid w:val="000010E6"/>
    <w:rsid w:val="0000786B"/>
    <w:rsid w:val="000138B1"/>
    <w:rsid w:val="000147E7"/>
    <w:rsid w:val="000155FE"/>
    <w:rsid w:val="00021F2C"/>
    <w:rsid w:val="00022C43"/>
    <w:rsid w:val="0002758B"/>
    <w:rsid w:val="00027DFE"/>
    <w:rsid w:val="0003335C"/>
    <w:rsid w:val="00033E97"/>
    <w:rsid w:val="00034063"/>
    <w:rsid w:val="000351DA"/>
    <w:rsid w:val="000352EA"/>
    <w:rsid w:val="0003622F"/>
    <w:rsid w:val="00036706"/>
    <w:rsid w:val="00037EF0"/>
    <w:rsid w:val="00043FEA"/>
    <w:rsid w:val="000500E3"/>
    <w:rsid w:val="00050BDE"/>
    <w:rsid w:val="00052141"/>
    <w:rsid w:val="00052AC7"/>
    <w:rsid w:val="00053A22"/>
    <w:rsid w:val="00053FCF"/>
    <w:rsid w:val="00060F85"/>
    <w:rsid w:val="00062BA6"/>
    <w:rsid w:val="00065E98"/>
    <w:rsid w:val="000672CE"/>
    <w:rsid w:val="000700B3"/>
    <w:rsid w:val="000702D7"/>
    <w:rsid w:val="00070F82"/>
    <w:rsid w:val="00071205"/>
    <w:rsid w:val="00071DE7"/>
    <w:rsid w:val="000727CE"/>
    <w:rsid w:val="0007531F"/>
    <w:rsid w:val="00081125"/>
    <w:rsid w:val="00081AC7"/>
    <w:rsid w:val="00081D5E"/>
    <w:rsid w:val="000856D0"/>
    <w:rsid w:val="00086EFF"/>
    <w:rsid w:val="0009543F"/>
    <w:rsid w:val="00097C50"/>
    <w:rsid w:val="000A1326"/>
    <w:rsid w:val="000A2478"/>
    <w:rsid w:val="000A4058"/>
    <w:rsid w:val="000A7574"/>
    <w:rsid w:val="000A78B6"/>
    <w:rsid w:val="000B1B9D"/>
    <w:rsid w:val="000B232F"/>
    <w:rsid w:val="000B380A"/>
    <w:rsid w:val="000B3AA1"/>
    <w:rsid w:val="000B4CD1"/>
    <w:rsid w:val="000B6098"/>
    <w:rsid w:val="000C1393"/>
    <w:rsid w:val="000C26EB"/>
    <w:rsid w:val="000C6272"/>
    <w:rsid w:val="000D330C"/>
    <w:rsid w:val="000D590F"/>
    <w:rsid w:val="000E164F"/>
    <w:rsid w:val="000E278F"/>
    <w:rsid w:val="000E2CF2"/>
    <w:rsid w:val="000E6DAC"/>
    <w:rsid w:val="000F0848"/>
    <w:rsid w:val="000F0B32"/>
    <w:rsid w:val="000F1092"/>
    <w:rsid w:val="000F1FA8"/>
    <w:rsid w:val="000F4184"/>
    <w:rsid w:val="000F66D7"/>
    <w:rsid w:val="00101E68"/>
    <w:rsid w:val="00106796"/>
    <w:rsid w:val="00107BC1"/>
    <w:rsid w:val="00115EC9"/>
    <w:rsid w:val="00120C70"/>
    <w:rsid w:val="0012288D"/>
    <w:rsid w:val="00123387"/>
    <w:rsid w:val="001234FE"/>
    <w:rsid w:val="001240F6"/>
    <w:rsid w:val="001246BC"/>
    <w:rsid w:val="00124FD9"/>
    <w:rsid w:val="001271FA"/>
    <w:rsid w:val="00133A61"/>
    <w:rsid w:val="00134EDE"/>
    <w:rsid w:val="001351D6"/>
    <w:rsid w:val="00141630"/>
    <w:rsid w:val="00142194"/>
    <w:rsid w:val="0014377C"/>
    <w:rsid w:val="001449D3"/>
    <w:rsid w:val="00144C5A"/>
    <w:rsid w:val="0015151D"/>
    <w:rsid w:val="001522EF"/>
    <w:rsid w:val="00154175"/>
    <w:rsid w:val="00154D0F"/>
    <w:rsid w:val="00156082"/>
    <w:rsid w:val="00157F31"/>
    <w:rsid w:val="001610AC"/>
    <w:rsid w:val="001616E4"/>
    <w:rsid w:val="00161BBE"/>
    <w:rsid w:val="001630A2"/>
    <w:rsid w:val="00163DF9"/>
    <w:rsid w:val="00164F72"/>
    <w:rsid w:val="001651D3"/>
    <w:rsid w:val="00166E2E"/>
    <w:rsid w:val="0016785E"/>
    <w:rsid w:val="00167E38"/>
    <w:rsid w:val="00167F65"/>
    <w:rsid w:val="00171F2C"/>
    <w:rsid w:val="00172A8B"/>
    <w:rsid w:val="00172C8E"/>
    <w:rsid w:val="0017627C"/>
    <w:rsid w:val="001820F3"/>
    <w:rsid w:val="00184077"/>
    <w:rsid w:val="00184897"/>
    <w:rsid w:val="00184FEF"/>
    <w:rsid w:val="00185465"/>
    <w:rsid w:val="00187B45"/>
    <w:rsid w:val="00190568"/>
    <w:rsid w:val="0019268D"/>
    <w:rsid w:val="001970DE"/>
    <w:rsid w:val="001A18B0"/>
    <w:rsid w:val="001A5C71"/>
    <w:rsid w:val="001A709C"/>
    <w:rsid w:val="001B095B"/>
    <w:rsid w:val="001B2AD6"/>
    <w:rsid w:val="001B5177"/>
    <w:rsid w:val="001B6E5C"/>
    <w:rsid w:val="001B77DB"/>
    <w:rsid w:val="001B7B75"/>
    <w:rsid w:val="001C0457"/>
    <w:rsid w:val="001C45B3"/>
    <w:rsid w:val="001C6DA7"/>
    <w:rsid w:val="001D3965"/>
    <w:rsid w:val="001D4A7E"/>
    <w:rsid w:val="001E0917"/>
    <w:rsid w:val="001F0767"/>
    <w:rsid w:val="001F2C51"/>
    <w:rsid w:val="001F2FFC"/>
    <w:rsid w:val="001F56E9"/>
    <w:rsid w:val="001F5725"/>
    <w:rsid w:val="001F6C81"/>
    <w:rsid w:val="00201064"/>
    <w:rsid w:val="002021CC"/>
    <w:rsid w:val="00203C52"/>
    <w:rsid w:val="002053FF"/>
    <w:rsid w:val="002105D5"/>
    <w:rsid w:val="00217E08"/>
    <w:rsid w:val="00220252"/>
    <w:rsid w:val="00220FA5"/>
    <w:rsid w:val="002214B9"/>
    <w:rsid w:val="002219ED"/>
    <w:rsid w:val="00221E93"/>
    <w:rsid w:val="0022236A"/>
    <w:rsid w:val="00224B64"/>
    <w:rsid w:val="00225781"/>
    <w:rsid w:val="002300BE"/>
    <w:rsid w:val="0023222E"/>
    <w:rsid w:val="002344BD"/>
    <w:rsid w:val="002358F3"/>
    <w:rsid w:val="00241151"/>
    <w:rsid w:val="00241A5A"/>
    <w:rsid w:val="0024266E"/>
    <w:rsid w:val="0024417A"/>
    <w:rsid w:val="002443A8"/>
    <w:rsid w:val="00244F53"/>
    <w:rsid w:val="002459E2"/>
    <w:rsid w:val="00245D9D"/>
    <w:rsid w:val="00247922"/>
    <w:rsid w:val="00251DA9"/>
    <w:rsid w:val="00252474"/>
    <w:rsid w:val="00256AE5"/>
    <w:rsid w:val="00256D07"/>
    <w:rsid w:val="0026097D"/>
    <w:rsid w:val="00265BDC"/>
    <w:rsid w:val="002702D3"/>
    <w:rsid w:val="0027200A"/>
    <w:rsid w:val="00272767"/>
    <w:rsid w:val="00274DE6"/>
    <w:rsid w:val="002763FE"/>
    <w:rsid w:val="00280F73"/>
    <w:rsid w:val="00281813"/>
    <w:rsid w:val="0028443C"/>
    <w:rsid w:val="0029016D"/>
    <w:rsid w:val="00294FFD"/>
    <w:rsid w:val="00295F1C"/>
    <w:rsid w:val="00297519"/>
    <w:rsid w:val="00297820"/>
    <w:rsid w:val="002A2171"/>
    <w:rsid w:val="002A42DA"/>
    <w:rsid w:val="002B04BD"/>
    <w:rsid w:val="002B5FD5"/>
    <w:rsid w:val="002C4896"/>
    <w:rsid w:val="002D13B4"/>
    <w:rsid w:val="002D1A2F"/>
    <w:rsid w:val="002D26F5"/>
    <w:rsid w:val="002D2EEF"/>
    <w:rsid w:val="002D38C9"/>
    <w:rsid w:val="002D49B8"/>
    <w:rsid w:val="002E11B6"/>
    <w:rsid w:val="002E1685"/>
    <w:rsid w:val="002E25E8"/>
    <w:rsid w:val="002E39FE"/>
    <w:rsid w:val="002E4FB3"/>
    <w:rsid w:val="002E5B5A"/>
    <w:rsid w:val="002E68FE"/>
    <w:rsid w:val="002E6A5E"/>
    <w:rsid w:val="002E6BBC"/>
    <w:rsid w:val="002F309B"/>
    <w:rsid w:val="002F68A9"/>
    <w:rsid w:val="002F7405"/>
    <w:rsid w:val="00303565"/>
    <w:rsid w:val="00305E4F"/>
    <w:rsid w:val="0030651C"/>
    <w:rsid w:val="00307219"/>
    <w:rsid w:val="00307C70"/>
    <w:rsid w:val="003132EC"/>
    <w:rsid w:val="003148C6"/>
    <w:rsid w:val="00314A13"/>
    <w:rsid w:val="00315E8D"/>
    <w:rsid w:val="00316C8A"/>
    <w:rsid w:val="00316CD1"/>
    <w:rsid w:val="00322295"/>
    <w:rsid w:val="0032348A"/>
    <w:rsid w:val="00324345"/>
    <w:rsid w:val="00324AC3"/>
    <w:rsid w:val="003350DA"/>
    <w:rsid w:val="00335FD2"/>
    <w:rsid w:val="00336353"/>
    <w:rsid w:val="003403F1"/>
    <w:rsid w:val="003422EA"/>
    <w:rsid w:val="0034494F"/>
    <w:rsid w:val="00345311"/>
    <w:rsid w:val="0035204C"/>
    <w:rsid w:val="003535E9"/>
    <w:rsid w:val="00354FAD"/>
    <w:rsid w:val="00360704"/>
    <w:rsid w:val="00362A34"/>
    <w:rsid w:val="003662E2"/>
    <w:rsid w:val="00367EC1"/>
    <w:rsid w:val="0037010C"/>
    <w:rsid w:val="00370288"/>
    <w:rsid w:val="00370DF4"/>
    <w:rsid w:val="003714A8"/>
    <w:rsid w:val="00372407"/>
    <w:rsid w:val="00373469"/>
    <w:rsid w:val="003768E4"/>
    <w:rsid w:val="00377096"/>
    <w:rsid w:val="003852C0"/>
    <w:rsid w:val="003867F4"/>
    <w:rsid w:val="0039066A"/>
    <w:rsid w:val="003906CC"/>
    <w:rsid w:val="00392F9C"/>
    <w:rsid w:val="00392FF5"/>
    <w:rsid w:val="003948E2"/>
    <w:rsid w:val="003968DD"/>
    <w:rsid w:val="00396E85"/>
    <w:rsid w:val="003979E0"/>
    <w:rsid w:val="00397B2A"/>
    <w:rsid w:val="00397C17"/>
    <w:rsid w:val="003A5816"/>
    <w:rsid w:val="003A6B77"/>
    <w:rsid w:val="003A6C0F"/>
    <w:rsid w:val="003A7551"/>
    <w:rsid w:val="003C0BF8"/>
    <w:rsid w:val="003C0C69"/>
    <w:rsid w:val="003C1EAE"/>
    <w:rsid w:val="003C43CF"/>
    <w:rsid w:val="003C4542"/>
    <w:rsid w:val="003C54E1"/>
    <w:rsid w:val="003C66B0"/>
    <w:rsid w:val="003C6D08"/>
    <w:rsid w:val="003D3D64"/>
    <w:rsid w:val="003D5B15"/>
    <w:rsid w:val="003D6B39"/>
    <w:rsid w:val="003E0A8E"/>
    <w:rsid w:val="003E2CF0"/>
    <w:rsid w:val="003E5F2F"/>
    <w:rsid w:val="003F3C7B"/>
    <w:rsid w:val="003F465F"/>
    <w:rsid w:val="003F4D84"/>
    <w:rsid w:val="003F5A50"/>
    <w:rsid w:val="003F7B0E"/>
    <w:rsid w:val="004007AB"/>
    <w:rsid w:val="0040174F"/>
    <w:rsid w:val="004044E5"/>
    <w:rsid w:val="00405547"/>
    <w:rsid w:val="0040568D"/>
    <w:rsid w:val="00406B31"/>
    <w:rsid w:val="0041096D"/>
    <w:rsid w:val="00411260"/>
    <w:rsid w:val="00411550"/>
    <w:rsid w:val="004116C3"/>
    <w:rsid w:val="00411761"/>
    <w:rsid w:val="0041176F"/>
    <w:rsid w:val="00415846"/>
    <w:rsid w:val="004164C5"/>
    <w:rsid w:val="00416CC9"/>
    <w:rsid w:val="00420533"/>
    <w:rsid w:val="0042197E"/>
    <w:rsid w:val="0042217E"/>
    <w:rsid w:val="00424397"/>
    <w:rsid w:val="004253C0"/>
    <w:rsid w:val="00426320"/>
    <w:rsid w:val="0042743E"/>
    <w:rsid w:val="00427689"/>
    <w:rsid w:val="00427B52"/>
    <w:rsid w:val="004302EE"/>
    <w:rsid w:val="00430B0E"/>
    <w:rsid w:val="00431ED7"/>
    <w:rsid w:val="00433740"/>
    <w:rsid w:val="00434765"/>
    <w:rsid w:val="00434E88"/>
    <w:rsid w:val="00435A67"/>
    <w:rsid w:val="00436CA4"/>
    <w:rsid w:val="00437394"/>
    <w:rsid w:val="004405E6"/>
    <w:rsid w:val="00440B8F"/>
    <w:rsid w:val="00443FC8"/>
    <w:rsid w:val="00446C2D"/>
    <w:rsid w:val="00446C77"/>
    <w:rsid w:val="00447A83"/>
    <w:rsid w:val="004500AF"/>
    <w:rsid w:val="0045021D"/>
    <w:rsid w:val="00452805"/>
    <w:rsid w:val="004545CC"/>
    <w:rsid w:val="00455393"/>
    <w:rsid w:val="004572B7"/>
    <w:rsid w:val="004579D4"/>
    <w:rsid w:val="00461986"/>
    <w:rsid w:val="00463292"/>
    <w:rsid w:val="004634A7"/>
    <w:rsid w:val="00463E25"/>
    <w:rsid w:val="004672DA"/>
    <w:rsid w:val="00470E38"/>
    <w:rsid w:val="004723A6"/>
    <w:rsid w:val="004732AE"/>
    <w:rsid w:val="00473331"/>
    <w:rsid w:val="00473DA1"/>
    <w:rsid w:val="00474A8F"/>
    <w:rsid w:val="00474DB2"/>
    <w:rsid w:val="0048090F"/>
    <w:rsid w:val="00483D87"/>
    <w:rsid w:val="00484804"/>
    <w:rsid w:val="00484DD7"/>
    <w:rsid w:val="00486F34"/>
    <w:rsid w:val="00491B31"/>
    <w:rsid w:val="00492484"/>
    <w:rsid w:val="004945EA"/>
    <w:rsid w:val="0049486A"/>
    <w:rsid w:val="00495A3B"/>
    <w:rsid w:val="0049723E"/>
    <w:rsid w:val="0049737E"/>
    <w:rsid w:val="00497717"/>
    <w:rsid w:val="004A1EEA"/>
    <w:rsid w:val="004A34CB"/>
    <w:rsid w:val="004A5AF0"/>
    <w:rsid w:val="004A7855"/>
    <w:rsid w:val="004B002C"/>
    <w:rsid w:val="004B12E8"/>
    <w:rsid w:val="004B1310"/>
    <w:rsid w:val="004B2E41"/>
    <w:rsid w:val="004B4FFF"/>
    <w:rsid w:val="004B6F93"/>
    <w:rsid w:val="004B7148"/>
    <w:rsid w:val="004B7D7E"/>
    <w:rsid w:val="004C48DD"/>
    <w:rsid w:val="004C4B47"/>
    <w:rsid w:val="004C4C23"/>
    <w:rsid w:val="004C5F32"/>
    <w:rsid w:val="004C76BE"/>
    <w:rsid w:val="004D0338"/>
    <w:rsid w:val="004D2157"/>
    <w:rsid w:val="004D33E2"/>
    <w:rsid w:val="004D3548"/>
    <w:rsid w:val="004D3C88"/>
    <w:rsid w:val="004D4A54"/>
    <w:rsid w:val="004D79D9"/>
    <w:rsid w:val="004E1DE9"/>
    <w:rsid w:val="004E6D03"/>
    <w:rsid w:val="004F12ED"/>
    <w:rsid w:val="004F51E3"/>
    <w:rsid w:val="004F61E8"/>
    <w:rsid w:val="00501ADA"/>
    <w:rsid w:val="005036E4"/>
    <w:rsid w:val="00512A0A"/>
    <w:rsid w:val="00513436"/>
    <w:rsid w:val="00520B35"/>
    <w:rsid w:val="00520CC0"/>
    <w:rsid w:val="005249A5"/>
    <w:rsid w:val="00525044"/>
    <w:rsid w:val="0052560B"/>
    <w:rsid w:val="00525FBE"/>
    <w:rsid w:val="005265D6"/>
    <w:rsid w:val="00531837"/>
    <w:rsid w:val="00532CD3"/>
    <w:rsid w:val="0053318B"/>
    <w:rsid w:val="005409F5"/>
    <w:rsid w:val="00545C72"/>
    <w:rsid w:val="00545DD4"/>
    <w:rsid w:val="00546227"/>
    <w:rsid w:val="0055045A"/>
    <w:rsid w:val="00553C84"/>
    <w:rsid w:val="005552A9"/>
    <w:rsid w:val="00556050"/>
    <w:rsid w:val="005566BB"/>
    <w:rsid w:val="0055689A"/>
    <w:rsid w:val="0055701A"/>
    <w:rsid w:val="0056286A"/>
    <w:rsid w:val="00564CC5"/>
    <w:rsid w:val="005665B4"/>
    <w:rsid w:val="0057094C"/>
    <w:rsid w:val="005710EF"/>
    <w:rsid w:val="005711ED"/>
    <w:rsid w:val="00572BE7"/>
    <w:rsid w:val="00573581"/>
    <w:rsid w:val="00573B8C"/>
    <w:rsid w:val="0058088D"/>
    <w:rsid w:val="00582589"/>
    <w:rsid w:val="00584C2E"/>
    <w:rsid w:val="00585C2C"/>
    <w:rsid w:val="00586223"/>
    <w:rsid w:val="00593C24"/>
    <w:rsid w:val="00595EE2"/>
    <w:rsid w:val="00597459"/>
    <w:rsid w:val="00597D15"/>
    <w:rsid w:val="005A0437"/>
    <w:rsid w:val="005A09EC"/>
    <w:rsid w:val="005A16FD"/>
    <w:rsid w:val="005A23E9"/>
    <w:rsid w:val="005A4DDC"/>
    <w:rsid w:val="005A6AD8"/>
    <w:rsid w:val="005A7FCF"/>
    <w:rsid w:val="005B179E"/>
    <w:rsid w:val="005B5103"/>
    <w:rsid w:val="005B6C26"/>
    <w:rsid w:val="005C0C64"/>
    <w:rsid w:val="005C0D14"/>
    <w:rsid w:val="005C1135"/>
    <w:rsid w:val="005C28A4"/>
    <w:rsid w:val="005C2C18"/>
    <w:rsid w:val="005C4987"/>
    <w:rsid w:val="005C7250"/>
    <w:rsid w:val="005D0F12"/>
    <w:rsid w:val="005D2D00"/>
    <w:rsid w:val="005D30F3"/>
    <w:rsid w:val="005D3586"/>
    <w:rsid w:val="005D3AC7"/>
    <w:rsid w:val="005D5295"/>
    <w:rsid w:val="005D5896"/>
    <w:rsid w:val="005D6BB5"/>
    <w:rsid w:val="005E6C6F"/>
    <w:rsid w:val="005F1E8E"/>
    <w:rsid w:val="005F21CF"/>
    <w:rsid w:val="005F2D77"/>
    <w:rsid w:val="005F38A8"/>
    <w:rsid w:val="005F4F22"/>
    <w:rsid w:val="005F6A36"/>
    <w:rsid w:val="00601CBB"/>
    <w:rsid w:val="00601D12"/>
    <w:rsid w:val="006030CF"/>
    <w:rsid w:val="00605D11"/>
    <w:rsid w:val="00606A9A"/>
    <w:rsid w:val="006112CB"/>
    <w:rsid w:val="00613CDB"/>
    <w:rsid w:val="00615DA3"/>
    <w:rsid w:val="00620014"/>
    <w:rsid w:val="00622479"/>
    <w:rsid w:val="00623AEC"/>
    <w:rsid w:val="00627FFA"/>
    <w:rsid w:val="00632D66"/>
    <w:rsid w:val="006345ED"/>
    <w:rsid w:val="00634E26"/>
    <w:rsid w:val="0063660E"/>
    <w:rsid w:val="006378EE"/>
    <w:rsid w:val="00637C17"/>
    <w:rsid w:val="00637EF3"/>
    <w:rsid w:val="00641712"/>
    <w:rsid w:val="006426B0"/>
    <w:rsid w:val="00642D37"/>
    <w:rsid w:val="00642D6E"/>
    <w:rsid w:val="00651D24"/>
    <w:rsid w:val="0065286C"/>
    <w:rsid w:val="006570BE"/>
    <w:rsid w:val="00657EC3"/>
    <w:rsid w:val="0066059D"/>
    <w:rsid w:val="00660884"/>
    <w:rsid w:val="006628DA"/>
    <w:rsid w:val="00665EB9"/>
    <w:rsid w:val="00670044"/>
    <w:rsid w:val="00670AA7"/>
    <w:rsid w:val="0067313C"/>
    <w:rsid w:val="00674CCD"/>
    <w:rsid w:val="00674D59"/>
    <w:rsid w:val="006806E0"/>
    <w:rsid w:val="00680D9A"/>
    <w:rsid w:val="0068135C"/>
    <w:rsid w:val="00681B3C"/>
    <w:rsid w:val="0068212E"/>
    <w:rsid w:val="0068233B"/>
    <w:rsid w:val="006835EA"/>
    <w:rsid w:val="00683603"/>
    <w:rsid w:val="00684F57"/>
    <w:rsid w:val="00685CA6"/>
    <w:rsid w:val="006872B0"/>
    <w:rsid w:val="00687BE1"/>
    <w:rsid w:val="006936F9"/>
    <w:rsid w:val="0069384E"/>
    <w:rsid w:val="00694FC9"/>
    <w:rsid w:val="00695D2F"/>
    <w:rsid w:val="006A0218"/>
    <w:rsid w:val="006A0F56"/>
    <w:rsid w:val="006A1795"/>
    <w:rsid w:val="006A1EEF"/>
    <w:rsid w:val="006A449C"/>
    <w:rsid w:val="006B04B8"/>
    <w:rsid w:val="006B1D3E"/>
    <w:rsid w:val="006C16E3"/>
    <w:rsid w:val="006D3149"/>
    <w:rsid w:val="006D3FA9"/>
    <w:rsid w:val="006D4125"/>
    <w:rsid w:val="006D6098"/>
    <w:rsid w:val="006D6756"/>
    <w:rsid w:val="006E12F9"/>
    <w:rsid w:val="006E3B32"/>
    <w:rsid w:val="006E4C04"/>
    <w:rsid w:val="006E62D6"/>
    <w:rsid w:val="006E6918"/>
    <w:rsid w:val="006E71D5"/>
    <w:rsid w:val="006F67F4"/>
    <w:rsid w:val="006F6E64"/>
    <w:rsid w:val="0070573E"/>
    <w:rsid w:val="00705AB2"/>
    <w:rsid w:val="007063CD"/>
    <w:rsid w:val="00706801"/>
    <w:rsid w:val="007073A5"/>
    <w:rsid w:val="00711AD7"/>
    <w:rsid w:val="00712764"/>
    <w:rsid w:val="007146B2"/>
    <w:rsid w:val="00717AE4"/>
    <w:rsid w:val="007205F1"/>
    <w:rsid w:val="00721ECF"/>
    <w:rsid w:val="007235CD"/>
    <w:rsid w:val="00725484"/>
    <w:rsid w:val="00731C40"/>
    <w:rsid w:val="00733653"/>
    <w:rsid w:val="00737E40"/>
    <w:rsid w:val="007432B6"/>
    <w:rsid w:val="00745283"/>
    <w:rsid w:val="00745613"/>
    <w:rsid w:val="00747D8D"/>
    <w:rsid w:val="00750D83"/>
    <w:rsid w:val="00752C9A"/>
    <w:rsid w:val="0075538C"/>
    <w:rsid w:val="0075586E"/>
    <w:rsid w:val="007570B8"/>
    <w:rsid w:val="007616E9"/>
    <w:rsid w:val="007630FA"/>
    <w:rsid w:val="00764392"/>
    <w:rsid w:val="0076591D"/>
    <w:rsid w:val="0076601F"/>
    <w:rsid w:val="007669EF"/>
    <w:rsid w:val="0077683D"/>
    <w:rsid w:val="007774A8"/>
    <w:rsid w:val="00780492"/>
    <w:rsid w:val="00781854"/>
    <w:rsid w:val="00784556"/>
    <w:rsid w:val="00785DB1"/>
    <w:rsid w:val="007875C1"/>
    <w:rsid w:val="00791A00"/>
    <w:rsid w:val="007927E0"/>
    <w:rsid w:val="00792F57"/>
    <w:rsid w:val="00793197"/>
    <w:rsid w:val="00793553"/>
    <w:rsid w:val="0079588C"/>
    <w:rsid w:val="00795B69"/>
    <w:rsid w:val="007964B9"/>
    <w:rsid w:val="0079713D"/>
    <w:rsid w:val="007A11ED"/>
    <w:rsid w:val="007A1F97"/>
    <w:rsid w:val="007A58D5"/>
    <w:rsid w:val="007A6550"/>
    <w:rsid w:val="007A796E"/>
    <w:rsid w:val="007B0597"/>
    <w:rsid w:val="007B0785"/>
    <w:rsid w:val="007B1485"/>
    <w:rsid w:val="007B3DD8"/>
    <w:rsid w:val="007B4BA2"/>
    <w:rsid w:val="007B59C1"/>
    <w:rsid w:val="007B6B24"/>
    <w:rsid w:val="007B7494"/>
    <w:rsid w:val="007C0B85"/>
    <w:rsid w:val="007C1BC7"/>
    <w:rsid w:val="007C1FBD"/>
    <w:rsid w:val="007C3DC4"/>
    <w:rsid w:val="007C66A8"/>
    <w:rsid w:val="007D1360"/>
    <w:rsid w:val="007D2897"/>
    <w:rsid w:val="007D729D"/>
    <w:rsid w:val="007D73F5"/>
    <w:rsid w:val="007D7DE6"/>
    <w:rsid w:val="007E13C5"/>
    <w:rsid w:val="007E196F"/>
    <w:rsid w:val="007E3019"/>
    <w:rsid w:val="007E3104"/>
    <w:rsid w:val="007E4CA0"/>
    <w:rsid w:val="007F1B6D"/>
    <w:rsid w:val="007F2A3A"/>
    <w:rsid w:val="007F5705"/>
    <w:rsid w:val="007F65D4"/>
    <w:rsid w:val="00800D06"/>
    <w:rsid w:val="00802649"/>
    <w:rsid w:val="008046FA"/>
    <w:rsid w:val="008115C3"/>
    <w:rsid w:val="00811BCD"/>
    <w:rsid w:val="00812025"/>
    <w:rsid w:val="00812DDB"/>
    <w:rsid w:val="00813051"/>
    <w:rsid w:val="008168B7"/>
    <w:rsid w:val="00816E3D"/>
    <w:rsid w:val="00820866"/>
    <w:rsid w:val="00822315"/>
    <w:rsid w:val="00823FF4"/>
    <w:rsid w:val="0082716F"/>
    <w:rsid w:val="008306EA"/>
    <w:rsid w:val="00831459"/>
    <w:rsid w:val="00831CEC"/>
    <w:rsid w:val="008336E0"/>
    <w:rsid w:val="00833756"/>
    <w:rsid w:val="00835BF7"/>
    <w:rsid w:val="0084091C"/>
    <w:rsid w:val="0084108F"/>
    <w:rsid w:val="00843D5F"/>
    <w:rsid w:val="0084455A"/>
    <w:rsid w:val="008445AA"/>
    <w:rsid w:val="008446C2"/>
    <w:rsid w:val="008456F0"/>
    <w:rsid w:val="008464F9"/>
    <w:rsid w:val="00846620"/>
    <w:rsid w:val="008469EA"/>
    <w:rsid w:val="00851A0F"/>
    <w:rsid w:val="00854202"/>
    <w:rsid w:val="00857905"/>
    <w:rsid w:val="008612B9"/>
    <w:rsid w:val="00861719"/>
    <w:rsid w:val="008655D6"/>
    <w:rsid w:val="00867E5D"/>
    <w:rsid w:val="00870638"/>
    <w:rsid w:val="00870A91"/>
    <w:rsid w:val="00872BA5"/>
    <w:rsid w:val="00875C13"/>
    <w:rsid w:val="00880025"/>
    <w:rsid w:val="00882812"/>
    <w:rsid w:val="00883777"/>
    <w:rsid w:val="00883F93"/>
    <w:rsid w:val="0088438C"/>
    <w:rsid w:val="008846B5"/>
    <w:rsid w:val="008846BF"/>
    <w:rsid w:val="0088585B"/>
    <w:rsid w:val="008909D1"/>
    <w:rsid w:val="00891ABA"/>
    <w:rsid w:val="0089228A"/>
    <w:rsid w:val="008930E4"/>
    <w:rsid w:val="00893DAD"/>
    <w:rsid w:val="00893EDB"/>
    <w:rsid w:val="0089434F"/>
    <w:rsid w:val="008A052C"/>
    <w:rsid w:val="008A0781"/>
    <w:rsid w:val="008A4DF8"/>
    <w:rsid w:val="008B3B42"/>
    <w:rsid w:val="008B49A0"/>
    <w:rsid w:val="008B5B7F"/>
    <w:rsid w:val="008B5BF9"/>
    <w:rsid w:val="008B7AE2"/>
    <w:rsid w:val="008C1237"/>
    <w:rsid w:val="008C30D1"/>
    <w:rsid w:val="008C4A53"/>
    <w:rsid w:val="008C5627"/>
    <w:rsid w:val="008D007E"/>
    <w:rsid w:val="008D25F8"/>
    <w:rsid w:val="008D3672"/>
    <w:rsid w:val="008D369B"/>
    <w:rsid w:val="008D4792"/>
    <w:rsid w:val="008D542B"/>
    <w:rsid w:val="008D6EAE"/>
    <w:rsid w:val="008E1DE8"/>
    <w:rsid w:val="008E2A27"/>
    <w:rsid w:val="008E2CC9"/>
    <w:rsid w:val="008E3536"/>
    <w:rsid w:val="008E3E36"/>
    <w:rsid w:val="008F2206"/>
    <w:rsid w:val="008F3EC0"/>
    <w:rsid w:val="008F4730"/>
    <w:rsid w:val="008F4805"/>
    <w:rsid w:val="008F5919"/>
    <w:rsid w:val="008F6496"/>
    <w:rsid w:val="00901594"/>
    <w:rsid w:val="00902DFB"/>
    <w:rsid w:val="009037DE"/>
    <w:rsid w:val="00905CCD"/>
    <w:rsid w:val="00905EC4"/>
    <w:rsid w:val="00911E18"/>
    <w:rsid w:val="00911F45"/>
    <w:rsid w:val="00912482"/>
    <w:rsid w:val="009146C5"/>
    <w:rsid w:val="009148E9"/>
    <w:rsid w:val="0091595E"/>
    <w:rsid w:val="009168D8"/>
    <w:rsid w:val="0092020F"/>
    <w:rsid w:val="009235CC"/>
    <w:rsid w:val="00925287"/>
    <w:rsid w:val="00925533"/>
    <w:rsid w:val="00930597"/>
    <w:rsid w:val="009325BF"/>
    <w:rsid w:val="00934A06"/>
    <w:rsid w:val="00935994"/>
    <w:rsid w:val="00937092"/>
    <w:rsid w:val="00940076"/>
    <w:rsid w:val="00942058"/>
    <w:rsid w:val="00943237"/>
    <w:rsid w:val="00944564"/>
    <w:rsid w:val="0094497C"/>
    <w:rsid w:val="00952CA1"/>
    <w:rsid w:val="009553C9"/>
    <w:rsid w:val="009638C7"/>
    <w:rsid w:val="00965862"/>
    <w:rsid w:val="00966FE1"/>
    <w:rsid w:val="00972E99"/>
    <w:rsid w:val="00975F42"/>
    <w:rsid w:val="00976331"/>
    <w:rsid w:val="0098563B"/>
    <w:rsid w:val="00986687"/>
    <w:rsid w:val="009870EB"/>
    <w:rsid w:val="00987502"/>
    <w:rsid w:val="009907B8"/>
    <w:rsid w:val="00991FBA"/>
    <w:rsid w:val="00991FC3"/>
    <w:rsid w:val="0099298C"/>
    <w:rsid w:val="009A2332"/>
    <w:rsid w:val="009A2994"/>
    <w:rsid w:val="009A5775"/>
    <w:rsid w:val="009A764C"/>
    <w:rsid w:val="009B0A29"/>
    <w:rsid w:val="009B6219"/>
    <w:rsid w:val="009C0ACA"/>
    <w:rsid w:val="009C70D0"/>
    <w:rsid w:val="009D0E38"/>
    <w:rsid w:val="009D24D2"/>
    <w:rsid w:val="009D4DF9"/>
    <w:rsid w:val="009E037A"/>
    <w:rsid w:val="009E07F6"/>
    <w:rsid w:val="009E097C"/>
    <w:rsid w:val="009F1ECB"/>
    <w:rsid w:val="00A002C8"/>
    <w:rsid w:val="00A01920"/>
    <w:rsid w:val="00A02ABA"/>
    <w:rsid w:val="00A02AF3"/>
    <w:rsid w:val="00A05039"/>
    <w:rsid w:val="00A053E1"/>
    <w:rsid w:val="00A05518"/>
    <w:rsid w:val="00A0572F"/>
    <w:rsid w:val="00A0746F"/>
    <w:rsid w:val="00A108F7"/>
    <w:rsid w:val="00A11253"/>
    <w:rsid w:val="00A12EB4"/>
    <w:rsid w:val="00A13A0F"/>
    <w:rsid w:val="00A14D0B"/>
    <w:rsid w:val="00A17625"/>
    <w:rsid w:val="00A203C2"/>
    <w:rsid w:val="00A21844"/>
    <w:rsid w:val="00A2197D"/>
    <w:rsid w:val="00A21D65"/>
    <w:rsid w:val="00A307B5"/>
    <w:rsid w:val="00A3117E"/>
    <w:rsid w:val="00A3347F"/>
    <w:rsid w:val="00A361DA"/>
    <w:rsid w:val="00A3685D"/>
    <w:rsid w:val="00A407BA"/>
    <w:rsid w:val="00A449A2"/>
    <w:rsid w:val="00A46396"/>
    <w:rsid w:val="00A51A8C"/>
    <w:rsid w:val="00A52E69"/>
    <w:rsid w:val="00A5370F"/>
    <w:rsid w:val="00A541A4"/>
    <w:rsid w:val="00A54BD8"/>
    <w:rsid w:val="00A57F3D"/>
    <w:rsid w:val="00A6538A"/>
    <w:rsid w:val="00A65DF0"/>
    <w:rsid w:val="00A664FA"/>
    <w:rsid w:val="00A66C4F"/>
    <w:rsid w:val="00A730F4"/>
    <w:rsid w:val="00A7382E"/>
    <w:rsid w:val="00A73988"/>
    <w:rsid w:val="00A73D7C"/>
    <w:rsid w:val="00A75184"/>
    <w:rsid w:val="00A753BE"/>
    <w:rsid w:val="00A77120"/>
    <w:rsid w:val="00A806C2"/>
    <w:rsid w:val="00A856F7"/>
    <w:rsid w:val="00A85CC9"/>
    <w:rsid w:val="00A864E3"/>
    <w:rsid w:val="00A87372"/>
    <w:rsid w:val="00A90063"/>
    <w:rsid w:val="00A90E7E"/>
    <w:rsid w:val="00A92092"/>
    <w:rsid w:val="00A936E1"/>
    <w:rsid w:val="00A97140"/>
    <w:rsid w:val="00A976D8"/>
    <w:rsid w:val="00AA1C46"/>
    <w:rsid w:val="00AA3844"/>
    <w:rsid w:val="00AA5A10"/>
    <w:rsid w:val="00AA651C"/>
    <w:rsid w:val="00AB0D71"/>
    <w:rsid w:val="00AB0D92"/>
    <w:rsid w:val="00AB185C"/>
    <w:rsid w:val="00AB18EB"/>
    <w:rsid w:val="00AB208D"/>
    <w:rsid w:val="00AB4D25"/>
    <w:rsid w:val="00AC04DB"/>
    <w:rsid w:val="00AC4B4B"/>
    <w:rsid w:val="00AC5AFC"/>
    <w:rsid w:val="00AC79AF"/>
    <w:rsid w:val="00AC7F36"/>
    <w:rsid w:val="00AD0F73"/>
    <w:rsid w:val="00AD12DC"/>
    <w:rsid w:val="00AD3A55"/>
    <w:rsid w:val="00AD7899"/>
    <w:rsid w:val="00AE0851"/>
    <w:rsid w:val="00AE0AFA"/>
    <w:rsid w:val="00AE0DAF"/>
    <w:rsid w:val="00AE11FA"/>
    <w:rsid w:val="00AE6BC3"/>
    <w:rsid w:val="00AE7F7D"/>
    <w:rsid w:val="00AF254C"/>
    <w:rsid w:val="00AF79E1"/>
    <w:rsid w:val="00B00AE3"/>
    <w:rsid w:val="00B0188B"/>
    <w:rsid w:val="00B028A1"/>
    <w:rsid w:val="00B03C9E"/>
    <w:rsid w:val="00B05139"/>
    <w:rsid w:val="00B05C0D"/>
    <w:rsid w:val="00B06136"/>
    <w:rsid w:val="00B0631D"/>
    <w:rsid w:val="00B06BBE"/>
    <w:rsid w:val="00B0709A"/>
    <w:rsid w:val="00B073BF"/>
    <w:rsid w:val="00B10B58"/>
    <w:rsid w:val="00B11199"/>
    <w:rsid w:val="00B1145C"/>
    <w:rsid w:val="00B13824"/>
    <w:rsid w:val="00B204D8"/>
    <w:rsid w:val="00B215D5"/>
    <w:rsid w:val="00B218E9"/>
    <w:rsid w:val="00B2391C"/>
    <w:rsid w:val="00B23F0E"/>
    <w:rsid w:val="00B26015"/>
    <w:rsid w:val="00B27133"/>
    <w:rsid w:val="00B30BB1"/>
    <w:rsid w:val="00B33594"/>
    <w:rsid w:val="00B35290"/>
    <w:rsid w:val="00B3646D"/>
    <w:rsid w:val="00B463D9"/>
    <w:rsid w:val="00B47E48"/>
    <w:rsid w:val="00B50F60"/>
    <w:rsid w:val="00B5368E"/>
    <w:rsid w:val="00B537F8"/>
    <w:rsid w:val="00B53891"/>
    <w:rsid w:val="00B5548C"/>
    <w:rsid w:val="00B555A1"/>
    <w:rsid w:val="00B56041"/>
    <w:rsid w:val="00B567F2"/>
    <w:rsid w:val="00B6088C"/>
    <w:rsid w:val="00B61E7D"/>
    <w:rsid w:val="00B6404B"/>
    <w:rsid w:val="00B651FE"/>
    <w:rsid w:val="00B658B7"/>
    <w:rsid w:val="00B66A94"/>
    <w:rsid w:val="00B67EDF"/>
    <w:rsid w:val="00B71259"/>
    <w:rsid w:val="00B82977"/>
    <w:rsid w:val="00B86E70"/>
    <w:rsid w:val="00B90079"/>
    <w:rsid w:val="00B90F52"/>
    <w:rsid w:val="00B91695"/>
    <w:rsid w:val="00B92EEA"/>
    <w:rsid w:val="00B9328C"/>
    <w:rsid w:val="00B942C3"/>
    <w:rsid w:val="00B95A7D"/>
    <w:rsid w:val="00B96CB6"/>
    <w:rsid w:val="00BA0E72"/>
    <w:rsid w:val="00BA2B36"/>
    <w:rsid w:val="00BA2CDB"/>
    <w:rsid w:val="00BA3B25"/>
    <w:rsid w:val="00BA4BA8"/>
    <w:rsid w:val="00BB0863"/>
    <w:rsid w:val="00BB3C6C"/>
    <w:rsid w:val="00BB58AB"/>
    <w:rsid w:val="00BB5BDF"/>
    <w:rsid w:val="00BB70FF"/>
    <w:rsid w:val="00BC059B"/>
    <w:rsid w:val="00BC5018"/>
    <w:rsid w:val="00BD0DCB"/>
    <w:rsid w:val="00BD116E"/>
    <w:rsid w:val="00BE0E17"/>
    <w:rsid w:val="00BE297F"/>
    <w:rsid w:val="00BE4084"/>
    <w:rsid w:val="00BE568E"/>
    <w:rsid w:val="00BE6390"/>
    <w:rsid w:val="00BE79B0"/>
    <w:rsid w:val="00BF13CC"/>
    <w:rsid w:val="00BF35A7"/>
    <w:rsid w:val="00BF3695"/>
    <w:rsid w:val="00BF3842"/>
    <w:rsid w:val="00BF553E"/>
    <w:rsid w:val="00BF7FC3"/>
    <w:rsid w:val="00C01845"/>
    <w:rsid w:val="00C05A9F"/>
    <w:rsid w:val="00C075B4"/>
    <w:rsid w:val="00C12E8B"/>
    <w:rsid w:val="00C1375C"/>
    <w:rsid w:val="00C15397"/>
    <w:rsid w:val="00C154ED"/>
    <w:rsid w:val="00C15CE1"/>
    <w:rsid w:val="00C16680"/>
    <w:rsid w:val="00C2145F"/>
    <w:rsid w:val="00C222E0"/>
    <w:rsid w:val="00C22898"/>
    <w:rsid w:val="00C22BB3"/>
    <w:rsid w:val="00C2532B"/>
    <w:rsid w:val="00C2627F"/>
    <w:rsid w:val="00C2651C"/>
    <w:rsid w:val="00C27CD9"/>
    <w:rsid w:val="00C31192"/>
    <w:rsid w:val="00C37F4F"/>
    <w:rsid w:val="00C41191"/>
    <w:rsid w:val="00C4240D"/>
    <w:rsid w:val="00C46DA0"/>
    <w:rsid w:val="00C46FF8"/>
    <w:rsid w:val="00C479AE"/>
    <w:rsid w:val="00C501FF"/>
    <w:rsid w:val="00C52238"/>
    <w:rsid w:val="00C60AD5"/>
    <w:rsid w:val="00C623B6"/>
    <w:rsid w:val="00C65888"/>
    <w:rsid w:val="00C70FC6"/>
    <w:rsid w:val="00C72437"/>
    <w:rsid w:val="00C73231"/>
    <w:rsid w:val="00C73AF9"/>
    <w:rsid w:val="00C75CD7"/>
    <w:rsid w:val="00C8187A"/>
    <w:rsid w:val="00C824AA"/>
    <w:rsid w:val="00C8391A"/>
    <w:rsid w:val="00C849E5"/>
    <w:rsid w:val="00C8508C"/>
    <w:rsid w:val="00C905B2"/>
    <w:rsid w:val="00C92F5C"/>
    <w:rsid w:val="00C94F36"/>
    <w:rsid w:val="00C969FE"/>
    <w:rsid w:val="00C96A24"/>
    <w:rsid w:val="00CA2675"/>
    <w:rsid w:val="00CA6434"/>
    <w:rsid w:val="00CA6AC0"/>
    <w:rsid w:val="00CA7336"/>
    <w:rsid w:val="00CB25E6"/>
    <w:rsid w:val="00CB2813"/>
    <w:rsid w:val="00CB29CE"/>
    <w:rsid w:val="00CC0E7E"/>
    <w:rsid w:val="00CC2822"/>
    <w:rsid w:val="00CC3C0B"/>
    <w:rsid w:val="00CC6E35"/>
    <w:rsid w:val="00CC798C"/>
    <w:rsid w:val="00CD0509"/>
    <w:rsid w:val="00CD1F2E"/>
    <w:rsid w:val="00CD3861"/>
    <w:rsid w:val="00CD44DA"/>
    <w:rsid w:val="00CD60C0"/>
    <w:rsid w:val="00CD637A"/>
    <w:rsid w:val="00CD693B"/>
    <w:rsid w:val="00CD6AF7"/>
    <w:rsid w:val="00CE0D67"/>
    <w:rsid w:val="00CE2D0E"/>
    <w:rsid w:val="00CE493B"/>
    <w:rsid w:val="00CE59A1"/>
    <w:rsid w:val="00CE69B2"/>
    <w:rsid w:val="00CF15F0"/>
    <w:rsid w:val="00CF603F"/>
    <w:rsid w:val="00CF7A8C"/>
    <w:rsid w:val="00D015EC"/>
    <w:rsid w:val="00D05CC6"/>
    <w:rsid w:val="00D062C6"/>
    <w:rsid w:val="00D11BA0"/>
    <w:rsid w:val="00D133A5"/>
    <w:rsid w:val="00D13EF2"/>
    <w:rsid w:val="00D143CA"/>
    <w:rsid w:val="00D14EDA"/>
    <w:rsid w:val="00D21C93"/>
    <w:rsid w:val="00D2291B"/>
    <w:rsid w:val="00D25223"/>
    <w:rsid w:val="00D261C0"/>
    <w:rsid w:val="00D31397"/>
    <w:rsid w:val="00D31610"/>
    <w:rsid w:val="00D32572"/>
    <w:rsid w:val="00D34C91"/>
    <w:rsid w:val="00D34DD5"/>
    <w:rsid w:val="00D36571"/>
    <w:rsid w:val="00D37965"/>
    <w:rsid w:val="00D37D89"/>
    <w:rsid w:val="00D408CC"/>
    <w:rsid w:val="00D51E3F"/>
    <w:rsid w:val="00D52D80"/>
    <w:rsid w:val="00D5622D"/>
    <w:rsid w:val="00D6136D"/>
    <w:rsid w:val="00D61B5B"/>
    <w:rsid w:val="00D624CC"/>
    <w:rsid w:val="00D63779"/>
    <w:rsid w:val="00D63917"/>
    <w:rsid w:val="00D63FF0"/>
    <w:rsid w:val="00D6634F"/>
    <w:rsid w:val="00D66DA1"/>
    <w:rsid w:val="00D6748A"/>
    <w:rsid w:val="00D67791"/>
    <w:rsid w:val="00D71B6B"/>
    <w:rsid w:val="00D72C3A"/>
    <w:rsid w:val="00D73837"/>
    <w:rsid w:val="00D75475"/>
    <w:rsid w:val="00D757F3"/>
    <w:rsid w:val="00D80641"/>
    <w:rsid w:val="00D828DC"/>
    <w:rsid w:val="00D82D8F"/>
    <w:rsid w:val="00D849B0"/>
    <w:rsid w:val="00D857E4"/>
    <w:rsid w:val="00D950DD"/>
    <w:rsid w:val="00D9515C"/>
    <w:rsid w:val="00D95CB8"/>
    <w:rsid w:val="00D972DD"/>
    <w:rsid w:val="00DA068F"/>
    <w:rsid w:val="00DA1D9A"/>
    <w:rsid w:val="00DA266C"/>
    <w:rsid w:val="00DA2DCC"/>
    <w:rsid w:val="00DA3179"/>
    <w:rsid w:val="00DA48C7"/>
    <w:rsid w:val="00DA4DA0"/>
    <w:rsid w:val="00DA61AB"/>
    <w:rsid w:val="00DA6925"/>
    <w:rsid w:val="00DA70CA"/>
    <w:rsid w:val="00DB2D64"/>
    <w:rsid w:val="00DB5DA7"/>
    <w:rsid w:val="00DC4909"/>
    <w:rsid w:val="00DC536D"/>
    <w:rsid w:val="00DC669D"/>
    <w:rsid w:val="00DD0514"/>
    <w:rsid w:val="00DD0AF3"/>
    <w:rsid w:val="00DE0C57"/>
    <w:rsid w:val="00DE2AF2"/>
    <w:rsid w:val="00DE32A9"/>
    <w:rsid w:val="00DE376C"/>
    <w:rsid w:val="00DE6A57"/>
    <w:rsid w:val="00DF0D14"/>
    <w:rsid w:val="00DF12CA"/>
    <w:rsid w:val="00DF2917"/>
    <w:rsid w:val="00DF322E"/>
    <w:rsid w:val="00DF543A"/>
    <w:rsid w:val="00DF621D"/>
    <w:rsid w:val="00DF69AD"/>
    <w:rsid w:val="00E01C60"/>
    <w:rsid w:val="00E02000"/>
    <w:rsid w:val="00E027F0"/>
    <w:rsid w:val="00E0309E"/>
    <w:rsid w:val="00E036EC"/>
    <w:rsid w:val="00E042E1"/>
    <w:rsid w:val="00E06635"/>
    <w:rsid w:val="00E07DE0"/>
    <w:rsid w:val="00E10C47"/>
    <w:rsid w:val="00E1723F"/>
    <w:rsid w:val="00E2134F"/>
    <w:rsid w:val="00E21EC9"/>
    <w:rsid w:val="00E276DA"/>
    <w:rsid w:val="00E400F1"/>
    <w:rsid w:val="00E42D43"/>
    <w:rsid w:val="00E4757E"/>
    <w:rsid w:val="00E51391"/>
    <w:rsid w:val="00E529B6"/>
    <w:rsid w:val="00E6011C"/>
    <w:rsid w:val="00E60C29"/>
    <w:rsid w:val="00E640BD"/>
    <w:rsid w:val="00E713A7"/>
    <w:rsid w:val="00E71B02"/>
    <w:rsid w:val="00E726C4"/>
    <w:rsid w:val="00E73455"/>
    <w:rsid w:val="00E74BC4"/>
    <w:rsid w:val="00E7626D"/>
    <w:rsid w:val="00E816D1"/>
    <w:rsid w:val="00E86B2B"/>
    <w:rsid w:val="00E92A38"/>
    <w:rsid w:val="00E937CD"/>
    <w:rsid w:val="00E93A69"/>
    <w:rsid w:val="00E95672"/>
    <w:rsid w:val="00EA0AB1"/>
    <w:rsid w:val="00EA14E1"/>
    <w:rsid w:val="00EA401B"/>
    <w:rsid w:val="00EA4417"/>
    <w:rsid w:val="00EA46A0"/>
    <w:rsid w:val="00EA4C66"/>
    <w:rsid w:val="00EA5777"/>
    <w:rsid w:val="00EA6702"/>
    <w:rsid w:val="00EB04A3"/>
    <w:rsid w:val="00EB10E7"/>
    <w:rsid w:val="00EB2609"/>
    <w:rsid w:val="00EB2682"/>
    <w:rsid w:val="00EB3D23"/>
    <w:rsid w:val="00EB3F3A"/>
    <w:rsid w:val="00EB7CC9"/>
    <w:rsid w:val="00EC1A0E"/>
    <w:rsid w:val="00EC5A93"/>
    <w:rsid w:val="00EC62B2"/>
    <w:rsid w:val="00EC7292"/>
    <w:rsid w:val="00ED14D1"/>
    <w:rsid w:val="00EE10D4"/>
    <w:rsid w:val="00EE3262"/>
    <w:rsid w:val="00EE3C47"/>
    <w:rsid w:val="00EE418C"/>
    <w:rsid w:val="00EE541B"/>
    <w:rsid w:val="00EE5DD1"/>
    <w:rsid w:val="00EF04A1"/>
    <w:rsid w:val="00EF4860"/>
    <w:rsid w:val="00EF5C89"/>
    <w:rsid w:val="00EF5C9B"/>
    <w:rsid w:val="00EF5E58"/>
    <w:rsid w:val="00F002E0"/>
    <w:rsid w:val="00F00822"/>
    <w:rsid w:val="00F0133D"/>
    <w:rsid w:val="00F01FF4"/>
    <w:rsid w:val="00F056D7"/>
    <w:rsid w:val="00F07F6D"/>
    <w:rsid w:val="00F11287"/>
    <w:rsid w:val="00F1656D"/>
    <w:rsid w:val="00F16E84"/>
    <w:rsid w:val="00F20BD7"/>
    <w:rsid w:val="00F234DA"/>
    <w:rsid w:val="00F26076"/>
    <w:rsid w:val="00F27355"/>
    <w:rsid w:val="00F32375"/>
    <w:rsid w:val="00F32F5D"/>
    <w:rsid w:val="00F33317"/>
    <w:rsid w:val="00F34224"/>
    <w:rsid w:val="00F34ACB"/>
    <w:rsid w:val="00F35505"/>
    <w:rsid w:val="00F4364E"/>
    <w:rsid w:val="00F43D9E"/>
    <w:rsid w:val="00F45D28"/>
    <w:rsid w:val="00F469A5"/>
    <w:rsid w:val="00F47006"/>
    <w:rsid w:val="00F51FBF"/>
    <w:rsid w:val="00F53696"/>
    <w:rsid w:val="00F53DBB"/>
    <w:rsid w:val="00F5450C"/>
    <w:rsid w:val="00F54595"/>
    <w:rsid w:val="00F545B2"/>
    <w:rsid w:val="00F54BC9"/>
    <w:rsid w:val="00F55982"/>
    <w:rsid w:val="00F61663"/>
    <w:rsid w:val="00F62CDD"/>
    <w:rsid w:val="00F63615"/>
    <w:rsid w:val="00F647C2"/>
    <w:rsid w:val="00F65CA6"/>
    <w:rsid w:val="00F67341"/>
    <w:rsid w:val="00F70460"/>
    <w:rsid w:val="00F70841"/>
    <w:rsid w:val="00F713AB"/>
    <w:rsid w:val="00F7218A"/>
    <w:rsid w:val="00F721E2"/>
    <w:rsid w:val="00F7232E"/>
    <w:rsid w:val="00F740B0"/>
    <w:rsid w:val="00F74821"/>
    <w:rsid w:val="00F7565D"/>
    <w:rsid w:val="00F764FC"/>
    <w:rsid w:val="00F779EA"/>
    <w:rsid w:val="00F77B0D"/>
    <w:rsid w:val="00F821A5"/>
    <w:rsid w:val="00F83D7D"/>
    <w:rsid w:val="00F85026"/>
    <w:rsid w:val="00F85052"/>
    <w:rsid w:val="00F87158"/>
    <w:rsid w:val="00F87A97"/>
    <w:rsid w:val="00F87E05"/>
    <w:rsid w:val="00F90ACB"/>
    <w:rsid w:val="00F92191"/>
    <w:rsid w:val="00F92BDE"/>
    <w:rsid w:val="00F93067"/>
    <w:rsid w:val="00F94032"/>
    <w:rsid w:val="00F94AEA"/>
    <w:rsid w:val="00F94E2A"/>
    <w:rsid w:val="00F959E3"/>
    <w:rsid w:val="00F96858"/>
    <w:rsid w:val="00F97C5A"/>
    <w:rsid w:val="00FA0761"/>
    <w:rsid w:val="00FA4006"/>
    <w:rsid w:val="00FA4110"/>
    <w:rsid w:val="00FA7CF8"/>
    <w:rsid w:val="00FA7D45"/>
    <w:rsid w:val="00FB0037"/>
    <w:rsid w:val="00FB01C1"/>
    <w:rsid w:val="00FB42A7"/>
    <w:rsid w:val="00FB63AC"/>
    <w:rsid w:val="00FB73A9"/>
    <w:rsid w:val="00FC20DC"/>
    <w:rsid w:val="00FC3A2C"/>
    <w:rsid w:val="00FC464E"/>
    <w:rsid w:val="00FC6D3C"/>
    <w:rsid w:val="00FC73AD"/>
    <w:rsid w:val="00FD2D5C"/>
    <w:rsid w:val="00FD3C49"/>
    <w:rsid w:val="00FD401C"/>
    <w:rsid w:val="00FD6362"/>
    <w:rsid w:val="00FE2610"/>
    <w:rsid w:val="00FF30CD"/>
    <w:rsid w:val="00FF3FB1"/>
    <w:rsid w:val="00FF5149"/>
    <w:rsid w:val="00FF5B96"/>
    <w:rsid w:val="00FF6715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36C8D7FD"/>
  <w15:chartTrackingRefBased/>
  <w15:docId w15:val="{84616B36-CA42-4F0A-98B7-AEFF1730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E99"/>
  </w:style>
  <w:style w:type="paragraph" w:styleId="Footer">
    <w:name w:val="footer"/>
    <w:basedOn w:val="Normal"/>
    <w:link w:val="FooterChar"/>
    <w:uiPriority w:val="99"/>
    <w:unhideWhenUsed/>
    <w:rsid w:val="00972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E99"/>
  </w:style>
  <w:style w:type="table" w:styleId="TableGrid">
    <w:name w:val="Table Grid"/>
    <w:basedOn w:val="TableNormal"/>
    <w:uiPriority w:val="39"/>
    <w:rsid w:val="00972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9A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3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F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F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3FEA"/>
  </w:style>
  <w:style w:type="paragraph" w:styleId="BalloonText">
    <w:name w:val="Balloon Text"/>
    <w:basedOn w:val="Normal"/>
    <w:link w:val="BalloonTextChar"/>
    <w:uiPriority w:val="99"/>
    <w:semiHidden/>
    <w:unhideWhenUsed/>
    <w:rsid w:val="00043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FE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92F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0496D-B00F-48F9-8EB9-DF1E78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7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Sporman</dc:creator>
  <cp:keywords/>
  <dc:description/>
  <cp:lastModifiedBy>Joelle Sporman</cp:lastModifiedBy>
  <cp:revision>78</cp:revision>
  <dcterms:created xsi:type="dcterms:W3CDTF">2018-02-07T22:01:00Z</dcterms:created>
  <dcterms:modified xsi:type="dcterms:W3CDTF">2018-03-14T13:17:00Z</dcterms:modified>
</cp:coreProperties>
</file>